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94" w:rsidRDefault="004F4715" w:rsidP="004F4715">
      <w:pPr>
        <w:jc w:val="center"/>
        <w:rPr>
          <w:rFonts w:ascii="Arial" w:hAnsi="Arial" w:cs="Arial"/>
          <w:b/>
          <w:color w:val="000080"/>
          <w:sz w:val="20"/>
          <w:szCs w:val="20"/>
        </w:rPr>
      </w:pPr>
      <w:r w:rsidRPr="004F4715">
        <w:rPr>
          <w:rFonts w:ascii="Arial" w:hAnsi="Arial" w:cs="Arial"/>
          <w:b/>
          <w:color w:val="000080"/>
          <w:sz w:val="20"/>
          <w:szCs w:val="20"/>
        </w:rPr>
        <w:t xml:space="preserve">TREATMENT OF </w:t>
      </w:r>
      <w:r w:rsidR="00F70094">
        <w:rPr>
          <w:rFonts w:ascii="Arial" w:hAnsi="Arial" w:cs="Arial"/>
          <w:b/>
          <w:color w:val="000080"/>
          <w:sz w:val="20"/>
          <w:szCs w:val="20"/>
        </w:rPr>
        <w:t xml:space="preserve">SYSTEMIC </w:t>
      </w:r>
      <w:r w:rsidRPr="004F4715">
        <w:rPr>
          <w:rFonts w:ascii="Arial" w:hAnsi="Arial" w:cs="Arial"/>
          <w:b/>
          <w:color w:val="000080"/>
          <w:sz w:val="20"/>
          <w:szCs w:val="20"/>
        </w:rPr>
        <w:t xml:space="preserve">PATHOGEN-ASSOCIATED BIOFILM </w:t>
      </w:r>
    </w:p>
    <w:p w:rsidR="004F4715" w:rsidRDefault="004F4715" w:rsidP="004F4715">
      <w:pPr>
        <w:jc w:val="center"/>
        <w:rPr>
          <w:rFonts w:ascii="Arial" w:hAnsi="Arial" w:cs="Arial"/>
          <w:b/>
          <w:color w:val="000080"/>
          <w:sz w:val="20"/>
          <w:szCs w:val="20"/>
        </w:rPr>
      </w:pPr>
      <w:smartTag w:uri="urn:schemas-microsoft-com:office:smarttags" w:element="PersonName">
        <w:r>
          <w:rPr>
            <w:rFonts w:ascii="Arial" w:hAnsi="Arial" w:cs="Arial"/>
            <w:b/>
            <w:color w:val="000080"/>
            <w:sz w:val="20"/>
            <w:szCs w:val="20"/>
          </w:rPr>
          <w:t>Stephen Olmstead</w:t>
        </w:r>
      </w:smartTag>
      <w:r>
        <w:rPr>
          <w:rFonts w:ascii="Arial" w:hAnsi="Arial" w:cs="Arial"/>
          <w:b/>
          <w:color w:val="000080"/>
          <w:sz w:val="20"/>
          <w:szCs w:val="20"/>
        </w:rPr>
        <w:t>, MD</w:t>
      </w:r>
    </w:p>
    <w:p w:rsidR="004F4715" w:rsidRPr="004F4715" w:rsidRDefault="004F4715" w:rsidP="004F4715">
      <w:pPr>
        <w:jc w:val="center"/>
        <w:rPr>
          <w:rFonts w:ascii="Arial" w:hAnsi="Arial" w:cs="Arial"/>
          <w:b/>
          <w:color w:val="000080"/>
          <w:sz w:val="20"/>
          <w:szCs w:val="20"/>
        </w:rPr>
      </w:pPr>
      <w:r>
        <w:rPr>
          <w:rFonts w:ascii="Arial" w:hAnsi="Arial" w:cs="Arial"/>
          <w:b/>
          <w:color w:val="000080"/>
          <w:sz w:val="20"/>
          <w:szCs w:val="20"/>
        </w:rPr>
        <w:t>2010</w:t>
      </w:r>
    </w:p>
    <w:p w:rsidR="004F4715" w:rsidRDefault="004F4715" w:rsidP="004F4715">
      <w:pPr>
        <w:rPr>
          <w:rFonts w:ascii="Arial" w:hAnsi="Arial" w:cs="Arial"/>
          <w:color w:val="000080"/>
          <w:sz w:val="20"/>
          <w:szCs w:val="20"/>
        </w:rPr>
      </w:pPr>
    </w:p>
    <w:p w:rsidR="004F4715" w:rsidRDefault="00F70094" w:rsidP="004F4715">
      <w:pPr>
        <w:rPr>
          <w:rFonts w:ascii="Arial" w:hAnsi="Arial" w:cs="Arial"/>
          <w:color w:val="000080"/>
          <w:sz w:val="20"/>
          <w:szCs w:val="20"/>
        </w:rPr>
      </w:pPr>
      <w:r>
        <w:rPr>
          <w:rFonts w:ascii="Arial" w:hAnsi="Arial" w:cs="Arial"/>
          <w:color w:val="000080"/>
          <w:sz w:val="20"/>
          <w:szCs w:val="20"/>
        </w:rPr>
        <w:t xml:space="preserve">The CDC estimates that biofilm is associated with 65% of all infections and 85% of chronic or recurrent infections. Any infection involving a medical device, implant, </w:t>
      </w:r>
      <w:proofErr w:type="spellStart"/>
      <w:r>
        <w:rPr>
          <w:rFonts w:ascii="Arial" w:hAnsi="Arial" w:cs="Arial"/>
          <w:color w:val="000080"/>
          <w:sz w:val="20"/>
          <w:szCs w:val="20"/>
        </w:rPr>
        <w:t>prothesis</w:t>
      </w:r>
      <w:proofErr w:type="spellEnd"/>
      <w:r>
        <w:rPr>
          <w:rFonts w:ascii="Arial" w:hAnsi="Arial" w:cs="Arial"/>
          <w:color w:val="000080"/>
          <w:sz w:val="20"/>
          <w:szCs w:val="20"/>
        </w:rPr>
        <w:t xml:space="preserve">, etc. is always associated with biofilm. Native valve </w:t>
      </w:r>
      <w:proofErr w:type="spellStart"/>
      <w:r>
        <w:rPr>
          <w:rFonts w:ascii="Arial" w:hAnsi="Arial" w:cs="Arial"/>
          <w:color w:val="000080"/>
          <w:sz w:val="20"/>
          <w:szCs w:val="20"/>
        </w:rPr>
        <w:t>endocarditis</w:t>
      </w:r>
      <w:proofErr w:type="spellEnd"/>
      <w:r>
        <w:rPr>
          <w:rFonts w:ascii="Arial" w:hAnsi="Arial" w:cs="Arial"/>
          <w:color w:val="000080"/>
          <w:sz w:val="20"/>
          <w:szCs w:val="20"/>
        </w:rPr>
        <w:t xml:space="preserve"> and </w:t>
      </w:r>
      <w:proofErr w:type="spellStart"/>
      <w:r>
        <w:rPr>
          <w:rFonts w:ascii="Arial" w:hAnsi="Arial" w:cs="Arial"/>
          <w:color w:val="000080"/>
          <w:sz w:val="20"/>
          <w:szCs w:val="20"/>
        </w:rPr>
        <w:t>osteomyelitis</w:t>
      </w:r>
      <w:proofErr w:type="spellEnd"/>
      <w:r>
        <w:rPr>
          <w:rFonts w:ascii="Arial" w:hAnsi="Arial" w:cs="Arial"/>
          <w:color w:val="000080"/>
          <w:sz w:val="20"/>
          <w:szCs w:val="20"/>
        </w:rPr>
        <w:t xml:space="preserve"> are biofilm-associated diseases. </w:t>
      </w:r>
      <w:r w:rsidR="002F65AD">
        <w:rPr>
          <w:rFonts w:ascii="Arial" w:hAnsi="Arial" w:cs="Arial"/>
          <w:color w:val="000080"/>
          <w:sz w:val="20"/>
          <w:szCs w:val="20"/>
        </w:rPr>
        <w:t xml:space="preserve">Any infection which has a high treatment failure rate or recurrence rate should be considered to be biofilm-associated. Examples include chronic sinusitis, recurrent </w:t>
      </w:r>
      <w:proofErr w:type="spellStart"/>
      <w:r w:rsidR="002F65AD">
        <w:rPr>
          <w:rFonts w:ascii="Arial" w:hAnsi="Arial" w:cs="Arial"/>
          <w:color w:val="000080"/>
          <w:sz w:val="20"/>
          <w:szCs w:val="20"/>
        </w:rPr>
        <w:t>otitis</w:t>
      </w:r>
      <w:proofErr w:type="spellEnd"/>
      <w:r w:rsidR="002F65AD">
        <w:rPr>
          <w:rFonts w:ascii="Arial" w:hAnsi="Arial" w:cs="Arial"/>
          <w:color w:val="000080"/>
          <w:sz w:val="20"/>
          <w:szCs w:val="20"/>
        </w:rPr>
        <w:t xml:space="preserve"> media, recurrent yeast </w:t>
      </w:r>
      <w:proofErr w:type="spellStart"/>
      <w:r w:rsidR="002F65AD">
        <w:rPr>
          <w:rFonts w:ascii="Arial" w:hAnsi="Arial" w:cs="Arial"/>
          <w:color w:val="000080"/>
          <w:sz w:val="20"/>
          <w:szCs w:val="20"/>
        </w:rPr>
        <w:t>vaginitis</w:t>
      </w:r>
      <w:proofErr w:type="spellEnd"/>
      <w:r w:rsidR="002F65AD">
        <w:rPr>
          <w:rFonts w:ascii="Arial" w:hAnsi="Arial" w:cs="Arial"/>
          <w:color w:val="000080"/>
          <w:sz w:val="20"/>
          <w:szCs w:val="20"/>
        </w:rPr>
        <w:t xml:space="preserve">, and chronic </w:t>
      </w:r>
      <w:proofErr w:type="spellStart"/>
      <w:r w:rsidR="002F65AD">
        <w:rPr>
          <w:rFonts w:ascii="Arial" w:hAnsi="Arial" w:cs="Arial"/>
          <w:color w:val="000080"/>
          <w:sz w:val="20"/>
          <w:szCs w:val="20"/>
        </w:rPr>
        <w:t>prostatitis</w:t>
      </w:r>
      <w:proofErr w:type="spellEnd"/>
      <w:r w:rsidR="002F65AD">
        <w:rPr>
          <w:rFonts w:ascii="Arial" w:hAnsi="Arial" w:cs="Arial"/>
          <w:color w:val="000080"/>
          <w:sz w:val="20"/>
          <w:szCs w:val="20"/>
        </w:rPr>
        <w:t>.</w:t>
      </w:r>
    </w:p>
    <w:p w:rsidR="00465553" w:rsidRDefault="00465553" w:rsidP="004F4715">
      <w:pPr>
        <w:rPr>
          <w:rFonts w:ascii="Arial" w:hAnsi="Arial" w:cs="Arial"/>
          <w:color w:val="000080"/>
          <w:sz w:val="20"/>
          <w:szCs w:val="20"/>
        </w:rPr>
      </w:pPr>
    </w:p>
    <w:p w:rsidR="00465553" w:rsidRPr="00465553" w:rsidRDefault="00465553" w:rsidP="004F4715">
      <w:pPr>
        <w:rPr>
          <w:rFonts w:ascii="Arial" w:hAnsi="Arial" w:cs="Arial"/>
          <w:color w:val="000080"/>
          <w:sz w:val="20"/>
          <w:szCs w:val="20"/>
        </w:rPr>
      </w:pPr>
      <w:proofErr w:type="spellStart"/>
      <w:r>
        <w:rPr>
          <w:rFonts w:ascii="Arial" w:hAnsi="Arial" w:cs="Arial"/>
          <w:color w:val="000080"/>
          <w:sz w:val="20"/>
          <w:szCs w:val="20"/>
        </w:rPr>
        <w:t>Extragastrointestinal</w:t>
      </w:r>
      <w:proofErr w:type="spellEnd"/>
      <w:r>
        <w:rPr>
          <w:rFonts w:ascii="Arial" w:hAnsi="Arial" w:cs="Arial"/>
          <w:color w:val="000080"/>
          <w:sz w:val="20"/>
          <w:szCs w:val="20"/>
        </w:rPr>
        <w:t xml:space="preserve"> pathogenic </w:t>
      </w:r>
      <w:proofErr w:type="spellStart"/>
      <w:r>
        <w:rPr>
          <w:rFonts w:ascii="Arial" w:hAnsi="Arial" w:cs="Arial"/>
          <w:color w:val="000080"/>
          <w:sz w:val="20"/>
          <w:szCs w:val="20"/>
        </w:rPr>
        <w:t>biofilms</w:t>
      </w:r>
      <w:proofErr w:type="spellEnd"/>
      <w:r>
        <w:rPr>
          <w:rFonts w:ascii="Arial" w:hAnsi="Arial" w:cs="Arial"/>
          <w:color w:val="000080"/>
          <w:sz w:val="20"/>
          <w:szCs w:val="20"/>
        </w:rPr>
        <w:t xml:space="preserve"> usually involve fibrin and extracellular matrix components. Fibrin involvement has been particularly well documented for </w:t>
      </w:r>
      <w:r w:rsidRPr="007237B3">
        <w:rPr>
          <w:rFonts w:ascii="Arial" w:hAnsi="Arial" w:cs="Arial"/>
          <w:color w:val="000080"/>
          <w:sz w:val="20"/>
          <w:szCs w:val="20"/>
        </w:rPr>
        <w:t>Staphylococcal</w:t>
      </w:r>
      <w:r>
        <w:rPr>
          <w:rFonts w:ascii="Arial" w:hAnsi="Arial" w:cs="Arial"/>
          <w:i/>
          <w:color w:val="000080"/>
          <w:sz w:val="20"/>
          <w:szCs w:val="20"/>
        </w:rPr>
        <w:t xml:space="preserve"> </w:t>
      </w:r>
      <w:r>
        <w:rPr>
          <w:rFonts w:ascii="Arial" w:hAnsi="Arial" w:cs="Arial"/>
          <w:color w:val="000080"/>
          <w:sz w:val="20"/>
          <w:szCs w:val="20"/>
        </w:rPr>
        <w:t xml:space="preserve">and </w:t>
      </w:r>
      <w:r>
        <w:rPr>
          <w:rFonts w:ascii="Arial" w:hAnsi="Arial" w:cs="Arial"/>
          <w:i/>
          <w:color w:val="000080"/>
          <w:sz w:val="20"/>
          <w:szCs w:val="20"/>
        </w:rPr>
        <w:t xml:space="preserve">Pseudomonas </w:t>
      </w:r>
      <w:proofErr w:type="spellStart"/>
      <w:r>
        <w:rPr>
          <w:rFonts w:ascii="Arial" w:hAnsi="Arial" w:cs="Arial"/>
          <w:color w:val="000080"/>
          <w:sz w:val="20"/>
          <w:szCs w:val="20"/>
        </w:rPr>
        <w:t>biofilms</w:t>
      </w:r>
      <w:proofErr w:type="spellEnd"/>
      <w:r>
        <w:rPr>
          <w:rFonts w:ascii="Arial" w:hAnsi="Arial" w:cs="Arial"/>
          <w:color w:val="000080"/>
          <w:sz w:val="20"/>
          <w:szCs w:val="20"/>
        </w:rPr>
        <w:t>.</w:t>
      </w:r>
    </w:p>
    <w:p w:rsidR="004F4715" w:rsidRDefault="004F4715" w:rsidP="004F4715">
      <w:pPr>
        <w:rPr>
          <w:rFonts w:ascii="Arial" w:hAnsi="Arial" w:cs="Arial"/>
          <w:color w:val="000080"/>
          <w:sz w:val="20"/>
          <w:szCs w:val="20"/>
        </w:rPr>
      </w:pPr>
    </w:p>
    <w:p w:rsidR="00B858B8" w:rsidRPr="00B858B8" w:rsidRDefault="002F65AD" w:rsidP="00B858B8">
      <w:pPr>
        <w:rPr>
          <w:rFonts w:ascii="Arial" w:hAnsi="Arial" w:cs="Arial"/>
          <w:color w:val="000080"/>
          <w:sz w:val="20"/>
          <w:szCs w:val="20"/>
        </w:rPr>
      </w:pPr>
      <w:r>
        <w:rPr>
          <w:rFonts w:ascii="Arial" w:hAnsi="Arial" w:cs="Arial"/>
          <w:color w:val="000080"/>
          <w:sz w:val="20"/>
          <w:szCs w:val="20"/>
        </w:rPr>
        <w:t xml:space="preserve">The following suggested approaches are based on my review of the literature on what agents available as supplements have </w:t>
      </w:r>
      <w:proofErr w:type="spellStart"/>
      <w:r>
        <w:rPr>
          <w:rFonts w:ascii="Arial" w:hAnsi="Arial" w:cs="Arial"/>
          <w:color w:val="000080"/>
          <w:sz w:val="20"/>
          <w:szCs w:val="20"/>
        </w:rPr>
        <w:t>antibiofilm</w:t>
      </w:r>
      <w:proofErr w:type="spellEnd"/>
      <w:r>
        <w:rPr>
          <w:rFonts w:ascii="Arial" w:hAnsi="Arial" w:cs="Arial"/>
          <w:color w:val="000080"/>
          <w:sz w:val="20"/>
          <w:szCs w:val="20"/>
        </w:rPr>
        <w:t xml:space="preserve"> properties and are well absorbed following oral administration. Clinicians have been using these approaches with success in a variety of settings. </w:t>
      </w:r>
      <w:r w:rsidR="0092731F">
        <w:rPr>
          <w:rFonts w:ascii="Arial" w:hAnsi="Arial" w:cs="Arial"/>
          <w:color w:val="000080"/>
          <w:sz w:val="20"/>
          <w:szCs w:val="20"/>
        </w:rPr>
        <w:t xml:space="preserve">The agents I suggest are available from ProThera®, Inc or Klaire Labs®. </w:t>
      </w:r>
      <w:r>
        <w:rPr>
          <w:rFonts w:ascii="Arial" w:hAnsi="Arial" w:cs="Arial"/>
          <w:color w:val="000080"/>
          <w:sz w:val="20"/>
          <w:szCs w:val="20"/>
        </w:rPr>
        <w:t xml:space="preserve">One of the suggested agents, </w:t>
      </w:r>
      <w:proofErr w:type="spellStart"/>
      <w:r>
        <w:rPr>
          <w:rFonts w:ascii="Arial" w:hAnsi="Arial" w:cs="Arial"/>
          <w:color w:val="000080"/>
          <w:sz w:val="20"/>
          <w:szCs w:val="20"/>
        </w:rPr>
        <w:t>lactoferrin</w:t>
      </w:r>
      <w:proofErr w:type="spellEnd"/>
      <w:r>
        <w:rPr>
          <w:rFonts w:ascii="Arial" w:hAnsi="Arial" w:cs="Arial"/>
          <w:color w:val="000080"/>
          <w:sz w:val="20"/>
          <w:szCs w:val="20"/>
        </w:rPr>
        <w:t>, contains dairy allergens and may not be appropriate for patients with dairy allergies.</w:t>
      </w:r>
      <w:r w:rsidR="00465553">
        <w:rPr>
          <w:rFonts w:ascii="Arial" w:hAnsi="Arial" w:cs="Arial"/>
          <w:color w:val="000080"/>
          <w:sz w:val="20"/>
          <w:szCs w:val="20"/>
        </w:rPr>
        <w:t xml:space="preserve"> Another key component is </w:t>
      </w:r>
      <w:proofErr w:type="spellStart"/>
      <w:r w:rsidR="00465553">
        <w:rPr>
          <w:rFonts w:ascii="Arial" w:hAnsi="Arial" w:cs="Arial"/>
          <w:color w:val="000080"/>
          <w:sz w:val="20"/>
          <w:szCs w:val="20"/>
        </w:rPr>
        <w:t>Serralase</w:t>
      </w:r>
      <w:proofErr w:type="spellEnd"/>
      <w:r w:rsidR="00465553">
        <w:rPr>
          <w:rFonts w:ascii="Arial" w:hAnsi="Arial" w:cs="Arial"/>
          <w:color w:val="000080"/>
          <w:sz w:val="20"/>
          <w:szCs w:val="20"/>
        </w:rPr>
        <w:t xml:space="preserve">™ which contains </w:t>
      </w:r>
      <w:proofErr w:type="spellStart"/>
      <w:r w:rsidR="00465553">
        <w:rPr>
          <w:rFonts w:ascii="Arial" w:hAnsi="Arial" w:cs="Arial"/>
          <w:color w:val="000080"/>
          <w:sz w:val="20"/>
          <w:szCs w:val="20"/>
        </w:rPr>
        <w:t>serratia</w:t>
      </w:r>
      <w:proofErr w:type="spellEnd"/>
      <w:r w:rsidR="00465553">
        <w:rPr>
          <w:rFonts w:ascii="Arial" w:hAnsi="Arial" w:cs="Arial"/>
          <w:color w:val="000080"/>
          <w:sz w:val="20"/>
          <w:szCs w:val="20"/>
        </w:rPr>
        <w:t xml:space="preserve"> peptidase 15,000 SPU, </w:t>
      </w:r>
      <w:proofErr w:type="spellStart"/>
      <w:r w:rsidR="00465553">
        <w:rPr>
          <w:rFonts w:ascii="Arial" w:hAnsi="Arial" w:cs="Arial"/>
          <w:color w:val="000080"/>
          <w:sz w:val="20"/>
          <w:szCs w:val="20"/>
        </w:rPr>
        <w:t>papain</w:t>
      </w:r>
      <w:proofErr w:type="spellEnd"/>
      <w:r w:rsidR="00465553">
        <w:rPr>
          <w:rFonts w:ascii="Arial" w:hAnsi="Arial" w:cs="Arial"/>
          <w:color w:val="000080"/>
          <w:sz w:val="20"/>
          <w:szCs w:val="20"/>
        </w:rPr>
        <w:t xml:space="preserve"> 450,000 PU, </w:t>
      </w:r>
      <w:proofErr w:type="spellStart"/>
      <w:r w:rsidR="00465553">
        <w:rPr>
          <w:rFonts w:ascii="Arial" w:hAnsi="Arial" w:cs="Arial"/>
          <w:color w:val="000080"/>
          <w:sz w:val="20"/>
          <w:szCs w:val="20"/>
        </w:rPr>
        <w:t>bromelain</w:t>
      </w:r>
      <w:proofErr w:type="spellEnd"/>
      <w:r w:rsidR="00465553">
        <w:rPr>
          <w:rFonts w:ascii="Arial" w:hAnsi="Arial" w:cs="Arial"/>
          <w:color w:val="000080"/>
          <w:sz w:val="20"/>
          <w:szCs w:val="20"/>
        </w:rPr>
        <w:t xml:space="preserve"> 360 GDU, and </w:t>
      </w:r>
      <w:proofErr w:type="spellStart"/>
      <w:r w:rsidR="00465553">
        <w:rPr>
          <w:rFonts w:ascii="Arial" w:hAnsi="Arial" w:cs="Arial"/>
          <w:color w:val="000080"/>
          <w:sz w:val="20"/>
          <w:szCs w:val="20"/>
        </w:rPr>
        <w:t>catalase</w:t>
      </w:r>
      <w:proofErr w:type="spellEnd"/>
      <w:r w:rsidR="00465553">
        <w:rPr>
          <w:rFonts w:ascii="Arial" w:hAnsi="Arial" w:cs="Arial"/>
          <w:color w:val="000080"/>
          <w:sz w:val="20"/>
          <w:szCs w:val="20"/>
        </w:rPr>
        <w:t xml:space="preserve"> 75 IU</w:t>
      </w:r>
      <w:r w:rsidR="0092731F">
        <w:rPr>
          <w:rFonts w:ascii="Arial" w:hAnsi="Arial" w:cs="Arial"/>
          <w:color w:val="000080"/>
          <w:sz w:val="20"/>
          <w:szCs w:val="20"/>
        </w:rPr>
        <w:t xml:space="preserve"> per tablet</w:t>
      </w:r>
      <w:r w:rsidR="00465553">
        <w:rPr>
          <w:rFonts w:ascii="Arial" w:hAnsi="Arial" w:cs="Arial"/>
          <w:color w:val="000080"/>
          <w:sz w:val="20"/>
          <w:szCs w:val="20"/>
        </w:rPr>
        <w:t>.</w:t>
      </w:r>
      <w:r w:rsidR="0092731F">
        <w:rPr>
          <w:rFonts w:ascii="Arial" w:hAnsi="Arial" w:cs="Arial"/>
          <w:color w:val="000080"/>
          <w:sz w:val="20"/>
          <w:szCs w:val="20"/>
        </w:rPr>
        <w:t xml:space="preserve"> </w:t>
      </w:r>
      <w:proofErr w:type="spellStart"/>
      <w:r w:rsidR="0092731F">
        <w:rPr>
          <w:rFonts w:ascii="Arial" w:hAnsi="Arial" w:cs="Arial"/>
          <w:color w:val="000080"/>
          <w:sz w:val="20"/>
          <w:szCs w:val="20"/>
        </w:rPr>
        <w:t>Nattokinase</w:t>
      </w:r>
      <w:proofErr w:type="spellEnd"/>
      <w:r w:rsidR="0092731F">
        <w:rPr>
          <w:rFonts w:ascii="Arial" w:hAnsi="Arial" w:cs="Arial"/>
          <w:color w:val="000080"/>
          <w:sz w:val="20"/>
          <w:szCs w:val="20"/>
        </w:rPr>
        <w:t xml:space="preserve"> is </w:t>
      </w:r>
      <w:r w:rsidR="00B858B8">
        <w:rPr>
          <w:rFonts w:ascii="Arial" w:hAnsi="Arial" w:cs="Arial"/>
          <w:color w:val="000080"/>
          <w:sz w:val="20"/>
          <w:szCs w:val="20"/>
        </w:rPr>
        <w:t>yet another</w:t>
      </w:r>
      <w:r w:rsidR="0092731F">
        <w:rPr>
          <w:rFonts w:ascii="Arial" w:hAnsi="Arial" w:cs="Arial"/>
          <w:color w:val="000080"/>
          <w:sz w:val="20"/>
          <w:szCs w:val="20"/>
        </w:rPr>
        <w:t xml:space="preserve"> agent in my suggested approach. It is a serious </w:t>
      </w:r>
      <w:proofErr w:type="spellStart"/>
      <w:r w:rsidR="0092731F">
        <w:rPr>
          <w:rFonts w:ascii="Arial" w:hAnsi="Arial" w:cs="Arial"/>
          <w:color w:val="000080"/>
          <w:sz w:val="20"/>
          <w:szCs w:val="20"/>
        </w:rPr>
        <w:t>fibrinolytic</w:t>
      </w:r>
      <w:proofErr w:type="spellEnd"/>
      <w:r w:rsidR="0092731F">
        <w:rPr>
          <w:rFonts w:ascii="Arial" w:hAnsi="Arial" w:cs="Arial"/>
          <w:color w:val="000080"/>
          <w:sz w:val="20"/>
          <w:szCs w:val="20"/>
        </w:rPr>
        <w:t xml:space="preserve"> and </w:t>
      </w:r>
      <w:r w:rsidR="00B858B8">
        <w:rPr>
          <w:rFonts w:ascii="Arial" w:hAnsi="Arial" w:cs="Arial"/>
          <w:color w:val="000080"/>
          <w:sz w:val="20"/>
          <w:szCs w:val="20"/>
        </w:rPr>
        <w:t xml:space="preserve">inhibitor of </w:t>
      </w:r>
      <w:proofErr w:type="spellStart"/>
      <w:r w:rsidR="00B858B8" w:rsidRPr="00B858B8">
        <w:rPr>
          <w:rFonts w:ascii="Arial" w:hAnsi="Arial" w:cs="Arial"/>
          <w:bCs/>
          <w:color w:val="000080"/>
          <w:sz w:val="20"/>
          <w:szCs w:val="20"/>
        </w:rPr>
        <w:t>plasminogen</w:t>
      </w:r>
      <w:proofErr w:type="spellEnd"/>
      <w:r w:rsidR="00B858B8" w:rsidRPr="00B858B8">
        <w:rPr>
          <w:rFonts w:ascii="Arial" w:hAnsi="Arial" w:cs="Arial"/>
          <w:bCs/>
          <w:color w:val="000080"/>
          <w:sz w:val="20"/>
          <w:szCs w:val="20"/>
        </w:rPr>
        <w:t xml:space="preserve"> activator inhibitor type 1 (PAI-1). It should be used with caution in patients</w:t>
      </w:r>
      <w:r w:rsidR="00B858B8">
        <w:rPr>
          <w:rFonts w:ascii="Arial" w:hAnsi="Arial" w:cs="Arial"/>
          <w:b/>
          <w:bCs/>
          <w:color w:val="000080"/>
          <w:sz w:val="20"/>
          <w:szCs w:val="20"/>
        </w:rPr>
        <w:t xml:space="preserve"> </w:t>
      </w:r>
      <w:r w:rsidR="00B858B8" w:rsidRPr="00B858B8">
        <w:rPr>
          <w:rFonts w:ascii="Arial" w:hAnsi="Arial" w:cs="Arial"/>
          <w:bCs/>
          <w:color w:val="000080"/>
          <w:sz w:val="20"/>
          <w:szCs w:val="20"/>
        </w:rPr>
        <w:t xml:space="preserve">on </w:t>
      </w:r>
      <w:r w:rsidR="00B858B8">
        <w:rPr>
          <w:rFonts w:ascii="Arial" w:hAnsi="Arial" w:cs="Arial"/>
          <w:bCs/>
          <w:color w:val="000080"/>
          <w:sz w:val="20"/>
          <w:szCs w:val="20"/>
        </w:rPr>
        <w:t>blood thinners and I strongly believe doses in excess of 400 mg/day should not be used.</w:t>
      </w:r>
    </w:p>
    <w:p w:rsidR="004F4715" w:rsidRDefault="004F4715" w:rsidP="004F4715">
      <w:pPr>
        <w:rPr>
          <w:rFonts w:ascii="Arial" w:hAnsi="Arial" w:cs="Arial"/>
          <w:color w:val="000080"/>
          <w:sz w:val="20"/>
          <w:szCs w:val="20"/>
        </w:rPr>
      </w:pPr>
    </w:p>
    <w:p w:rsidR="005028DF" w:rsidRPr="005028DF" w:rsidRDefault="00B858B8" w:rsidP="005028DF">
      <w:pPr>
        <w:rPr>
          <w:rFonts w:ascii="Arial" w:hAnsi="Arial" w:cs="Arial"/>
          <w:bCs/>
          <w:color w:val="000080"/>
          <w:sz w:val="20"/>
          <w:szCs w:val="20"/>
        </w:rPr>
      </w:pPr>
      <w:proofErr w:type="gramStart"/>
      <w:r w:rsidRPr="005028DF">
        <w:rPr>
          <w:rFonts w:ascii="Arial" w:hAnsi="Arial" w:cs="Arial"/>
          <w:b/>
          <w:color w:val="000080"/>
          <w:sz w:val="20"/>
          <w:szCs w:val="20"/>
        </w:rPr>
        <w:t xml:space="preserve">A general systemic </w:t>
      </w:r>
      <w:proofErr w:type="spellStart"/>
      <w:r w:rsidRPr="005028DF">
        <w:rPr>
          <w:rFonts w:ascii="Arial" w:hAnsi="Arial" w:cs="Arial"/>
          <w:b/>
          <w:color w:val="000080"/>
          <w:sz w:val="20"/>
          <w:szCs w:val="20"/>
        </w:rPr>
        <w:t>antibiofilm</w:t>
      </w:r>
      <w:proofErr w:type="spellEnd"/>
      <w:r w:rsidRPr="005028DF">
        <w:rPr>
          <w:rFonts w:ascii="Arial" w:hAnsi="Arial" w:cs="Arial"/>
          <w:b/>
          <w:color w:val="000080"/>
          <w:sz w:val="20"/>
          <w:szCs w:val="20"/>
        </w:rPr>
        <w:t xml:space="preserve"> protocol should at a minimum consist of </w:t>
      </w:r>
      <w:proofErr w:type="spellStart"/>
      <w:r w:rsidRPr="005028DF">
        <w:rPr>
          <w:rFonts w:ascii="Arial" w:hAnsi="Arial" w:cs="Arial"/>
          <w:b/>
          <w:color w:val="000080"/>
          <w:sz w:val="20"/>
          <w:szCs w:val="20"/>
        </w:rPr>
        <w:t>Serralase</w:t>
      </w:r>
      <w:proofErr w:type="spellEnd"/>
      <w:r w:rsidRPr="005028DF">
        <w:rPr>
          <w:rFonts w:ascii="Arial" w:hAnsi="Arial" w:cs="Arial"/>
          <w:b/>
          <w:color w:val="000080"/>
          <w:sz w:val="20"/>
          <w:szCs w:val="20"/>
        </w:rPr>
        <w:t>™ and an appropriate antimicrobial.</w:t>
      </w:r>
      <w:proofErr w:type="gramEnd"/>
      <w:r w:rsidR="005028DF">
        <w:rPr>
          <w:rFonts w:ascii="Arial" w:hAnsi="Arial" w:cs="Arial"/>
          <w:color w:val="000080"/>
          <w:sz w:val="20"/>
          <w:szCs w:val="20"/>
        </w:rPr>
        <w:t xml:space="preserve"> It has recently become possible to clinically test microbial biofilm antibiotic sensitivities. This testing is not covered by insurance and is available on an investigational basis. However, in the case of pneumonia complicating cystic fibrosis, it has become invaluable. It may become so for other infectious diseases. The biofilm antibiotic sensitivities test is called </w:t>
      </w:r>
      <w:proofErr w:type="spellStart"/>
      <w:r w:rsidR="005028DF" w:rsidRPr="005028DF">
        <w:rPr>
          <w:rFonts w:ascii="Arial" w:hAnsi="Arial" w:cs="Arial"/>
          <w:bCs/>
          <w:color w:val="000080"/>
          <w:sz w:val="20"/>
          <w:szCs w:val="20"/>
        </w:rPr>
        <w:t>BioFILM</w:t>
      </w:r>
      <w:proofErr w:type="spellEnd"/>
      <w:r w:rsidR="005028DF" w:rsidRPr="005028DF">
        <w:rPr>
          <w:rFonts w:ascii="Arial" w:hAnsi="Arial" w:cs="Arial"/>
          <w:bCs/>
          <w:color w:val="000080"/>
          <w:sz w:val="20"/>
          <w:szCs w:val="20"/>
        </w:rPr>
        <w:t xml:space="preserve"> PA</w:t>
      </w:r>
      <w:r w:rsidR="005028DF">
        <w:rPr>
          <w:rFonts w:ascii="Arial" w:hAnsi="Arial" w:cs="Arial"/>
          <w:bCs/>
          <w:color w:val="000080"/>
          <w:sz w:val="20"/>
          <w:szCs w:val="20"/>
        </w:rPr>
        <w:t xml:space="preserve"> by </w:t>
      </w:r>
      <w:proofErr w:type="spellStart"/>
      <w:r w:rsidR="005028DF" w:rsidRPr="005028DF">
        <w:rPr>
          <w:rFonts w:ascii="Arial" w:hAnsi="Arial" w:cs="Arial"/>
          <w:bCs/>
          <w:color w:val="000080"/>
          <w:sz w:val="20"/>
          <w:szCs w:val="20"/>
        </w:rPr>
        <w:t>Innovotech</w:t>
      </w:r>
      <w:proofErr w:type="spellEnd"/>
      <w:r w:rsidR="005028DF" w:rsidRPr="005028DF">
        <w:rPr>
          <w:rFonts w:ascii="Arial" w:hAnsi="Arial" w:cs="Arial"/>
          <w:bCs/>
          <w:color w:val="000080"/>
          <w:sz w:val="20"/>
          <w:szCs w:val="20"/>
        </w:rPr>
        <w:t>, Inc.</w:t>
      </w:r>
      <w:r w:rsidR="005028DF">
        <w:rPr>
          <w:rFonts w:ascii="Arial" w:hAnsi="Arial" w:cs="Arial"/>
          <w:bCs/>
          <w:color w:val="000080"/>
          <w:sz w:val="20"/>
          <w:szCs w:val="20"/>
        </w:rPr>
        <w:t xml:space="preserve"> If you want to know more about it contact</w:t>
      </w:r>
      <w:r w:rsidR="005028DF" w:rsidRPr="005028DF">
        <w:rPr>
          <w:rFonts w:ascii="Arial" w:hAnsi="Arial" w:cs="Arial"/>
          <w:bCs/>
          <w:color w:val="000080"/>
          <w:sz w:val="20"/>
          <w:szCs w:val="20"/>
        </w:rPr>
        <w:t xml:space="preserve"> Damian Sowa 888-670-5445 ext. 225</w:t>
      </w:r>
      <w:r w:rsidR="005028DF">
        <w:rPr>
          <w:rFonts w:ascii="Arial" w:hAnsi="Arial" w:cs="Arial"/>
          <w:bCs/>
          <w:color w:val="000080"/>
          <w:sz w:val="20"/>
          <w:szCs w:val="20"/>
        </w:rPr>
        <w:t xml:space="preserve"> or </w:t>
      </w:r>
      <w:r w:rsidR="005028DF" w:rsidRPr="005028DF">
        <w:rPr>
          <w:rFonts w:ascii="Arial" w:hAnsi="Arial" w:cs="Arial"/>
          <w:bCs/>
          <w:color w:val="000080"/>
          <w:sz w:val="20"/>
          <w:szCs w:val="20"/>
        </w:rPr>
        <w:t>damian.sowa@innovotech.ca</w:t>
      </w:r>
      <w:r w:rsidR="005028DF">
        <w:rPr>
          <w:rFonts w:ascii="Arial" w:hAnsi="Arial" w:cs="Arial"/>
          <w:bCs/>
          <w:color w:val="000080"/>
          <w:sz w:val="20"/>
          <w:szCs w:val="20"/>
        </w:rPr>
        <w:t>.</w:t>
      </w:r>
    </w:p>
    <w:p w:rsidR="005028DF" w:rsidRDefault="005028DF" w:rsidP="005028DF">
      <w:pPr>
        <w:rPr>
          <w:rFonts w:ascii="Arial" w:hAnsi="Arial" w:cs="Arial"/>
          <w:color w:val="000080"/>
          <w:sz w:val="20"/>
          <w:szCs w:val="20"/>
        </w:rPr>
      </w:pPr>
    </w:p>
    <w:p w:rsidR="007C7CFE" w:rsidRDefault="007C7CFE" w:rsidP="005028DF">
      <w:pPr>
        <w:rPr>
          <w:rFonts w:ascii="Arial" w:hAnsi="Arial" w:cs="Arial"/>
          <w:b/>
          <w:bCs/>
          <w:color w:val="000080"/>
          <w:sz w:val="20"/>
          <w:szCs w:val="20"/>
        </w:rPr>
        <w:sectPr w:rsidR="007C7CFE" w:rsidSect="007C7CFE">
          <w:footerReference w:type="default" r:id="rId7"/>
          <w:pgSz w:w="12240" w:h="15840"/>
          <w:pgMar w:top="576" w:right="864" w:bottom="432" w:left="864" w:header="720" w:footer="720" w:gutter="0"/>
          <w:cols w:space="720"/>
          <w:docGrid w:linePitch="360"/>
        </w:sectPr>
      </w:pPr>
    </w:p>
    <w:p w:rsidR="005028DF" w:rsidRDefault="00595448" w:rsidP="001806FB">
      <w:pPr>
        <w:ind w:left="288" w:hanging="288"/>
        <w:rPr>
          <w:rFonts w:ascii="Arial" w:hAnsi="Arial" w:cs="Arial"/>
          <w:b/>
          <w:bCs/>
          <w:color w:val="000080"/>
          <w:sz w:val="20"/>
          <w:szCs w:val="20"/>
        </w:rPr>
      </w:pPr>
      <w:r>
        <w:rPr>
          <w:rFonts w:ascii="Arial" w:hAnsi="Arial" w:cs="Arial"/>
          <w:b/>
          <w:bCs/>
          <w:color w:val="000080"/>
          <w:sz w:val="20"/>
          <w:szCs w:val="20"/>
        </w:rPr>
        <w:lastRenderedPageBreak/>
        <w:t>Recurrent or chronic s</w:t>
      </w:r>
      <w:r w:rsidR="005028DF" w:rsidRPr="005028DF">
        <w:rPr>
          <w:rFonts w:ascii="Arial" w:hAnsi="Arial" w:cs="Arial"/>
          <w:b/>
          <w:bCs/>
          <w:color w:val="000080"/>
          <w:sz w:val="20"/>
          <w:szCs w:val="20"/>
        </w:rPr>
        <w:t>inusitis/</w:t>
      </w:r>
      <w:proofErr w:type="spellStart"/>
      <w:r>
        <w:rPr>
          <w:rFonts w:ascii="Arial" w:hAnsi="Arial" w:cs="Arial"/>
          <w:b/>
          <w:bCs/>
          <w:color w:val="000080"/>
          <w:sz w:val="20"/>
          <w:szCs w:val="20"/>
        </w:rPr>
        <w:t>o</w:t>
      </w:r>
      <w:r w:rsidR="005028DF" w:rsidRPr="005028DF">
        <w:rPr>
          <w:rFonts w:ascii="Arial" w:hAnsi="Arial" w:cs="Arial"/>
          <w:b/>
          <w:bCs/>
          <w:color w:val="000080"/>
          <w:sz w:val="20"/>
          <w:szCs w:val="20"/>
        </w:rPr>
        <w:t>titis</w:t>
      </w:r>
      <w:proofErr w:type="spellEnd"/>
      <w:r w:rsidR="005028DF" w:rsidRPr="005028DF">
        <w:rPr>
          <w:rFonts w:ascii="Arial" w:hAnsi="Arial" w:cs="Arial"/>
          <w:b/>
          <w:bCs/>
          <w:color w:val="000080"/>
          <w:sz w:val="20"/>
          <w:szCs w:val="20"/>
        </w:rPr>
        <w:t xml:space="preserve"> media</w:t>
      </w:r>
    </w:p>
    <w:p w:rsidR="005028DF" w:rsidRPr="005028DF" w:rsidRDefault="005028DF"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Serralase</w:t>
      </w:r>
      <w:proofErr w:type="spellEnd"/>
      <w:r w:rsidRPr="005028DF">
        <w:rPr>
          <w:rFonts w:ascii="Arial" w:hAnsi="Arial" w:cs="Arial"/>
          <w:bCs/>
          <w:color w:val="000080"/>
          <w:sz w:val="20"/>
          <w:szCs w:val="20"/>
        </w:rPr>
        <w:t>™ 4 tablets bid fasting</w:t>
      </w:r>
      <w:r>
        <w:rPr>
          <w:rFonts w:ascii="Arial" w:hAnsi="Arial" w:cs="Arial"/>
          <w:bCs/>
          <w:color w:val="000080"/>
          <w:sz w:val="20"/>
          <w:szCs w:val="20"/>
        </w:rPr>
        <w:t xml:space="preserve"> x 30 days</w:t>
      </w:r>
    </w:p>
    <w:p w:rsidR="005028DF" w:rsidRPr="005028DF" w:rsidRDefault="005028DF"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Lactoferrin 500 mg bid</w:t>
      </w:r>
      <w:r>
        <w:rPr>
          <w:rFonts w:ascii="Arial" w:hAnsi="Arial" w:cs="Arial"/>
          <w:bCs/>
          <w:color w:val="000080"/>
          <w:sz w:val="20"/>
          <w:szCs w:val="20"/>
        </w:rPr>
        <w:t xml:space="preserve"> x 30 days</w:t>
      </w:r>
    </w:p>
    <w:p w:rsidR="005028DF" w:rsidRPr="005028DF" w:rsidRDefault="005028DF"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Nattokinase</w:t>
      </w:r>
      <w:proofErr w:type="spellEnd"/>
      <w:r w:rsidRPr="005028DF">
        <w:rPr>
          <w:rFonts w:ascii="Arial" w:hAnsi="Arial" w:cs="Arial"/>
          <w:bCs/>
          <w:color w:val="000080"/>
          <w:sz w:val="20"/>
          <w:szCs w:val="20"/>
        </w:rPr>
        <w:t xml:space="preserve"> 100 mg bid </w:t>
      </w:r>
      <w:r>
        <w:rPr>
          <w:rFonts w:ascii="Arial" w:hAnsi="Arial" w:cs="Arial"/>
          <w:bCs/>
          <w:color w:val="000080"/>
          <w:sz w:val="20"/>
          <w:szCs w:val="20"/>
        </w:rPr>
        <w:t>x 30 days</w:t>
      </w:r>
    </w:p>
    <w:p w:rsidR="00F351EC" w:rsidRPr="005028DF" w:rsidRDefault="00F351EC"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 xml:space="preserve">Topical </w:t>
      </w:r>
      <w:proofErr w:type="spellStart"/>
      <w:r w:rsidRPr="005028DF">
        <w:rPr>
          <w:rFonts w:ascii="Arial" w:hAnsi="Arial" w:cs="Arial"/>
          <w:bCs/>
          <w:color w:val="000080"/>
          <w:sz w:val="20"/>
          <w:szCs w:val="20"/>
        </w:rPr>
        <w:t>InterFase</w:t>
      </w:r>
      <w:proofErr w:type="spellEnd"/>
      <w:r w:rsidRPr="005028DF">
        <w:rPr>
          <w:rFonts w:ascii="Arial" w:hAnsi="Arial" w:cs="Arial"/>
          <w:bCs/>
          <w:color w:val="000080"/>
          <w:sz w:val="20"/>
          <w:szCs w:val="20"/>
        </w:rPr>
        <w:t>® 6.25 mg/</w:t>
      </w:r>
      <w:proofErr w:type="spellStart"/>
      <w:r w:rsidRPr="005028DF">
        <w:rPr>
          <w:rFonts w:ascii="Arial" w:hAnsi="Arial" w:cs="Arial"/>
          <w:bCs/>
          <w:color w:val="000080"/>
          <w:sz w:val="20"/>
          <w:szCs w:val="20"/>
        </w:rPr>
        <w:t>mL</w:t>
      </w:r>
      <w:proofErr w:type="spellEnd"/>
      <w:r w:rsidRPr="005028DF">
        <w:rPr>
          <w:rFonts w:ascii="Arial" w:hAnsi="Arial" w:cs="Arial"/>
          <w:bCs/>
          <w:color w:val="000080"/>
          <w:sz w:val="20"/>
          <w:szCs w:val="20"/>
        </w:rPr>
        <w:t xml:space="preserve"> (500 mg in 80 </w:t>
      </w:r>
      <w:proofErr w:type="spellStart"/>
      <w:r w:rsidRPr="005028DF">
        <w:rPr>
          <w:rFonts w:ascii="Arial" w:hAnsi="Arial" w:cs="Arial"/>
          <w:bCs/>
          <w:color w:val="000080"/>
          <w:sz w:val="20"/>
          <w:szCs w:val="20"/>
        </w:rPr>
        <w:t>mL</w:t>
      </w:r>
      <w:proofErr w:type="spellEnd"/>
      <w:r w:rsidRPr="005028DF">
        <w:rPr>
          <w:rFonts w:ascii="Arial" w:hAnsi="Arial" w:cs="Arial"/>
          <w:bCs/>
          <w:color w:val="000080"/>
          <w:sz w:val="20"/>
          <w:szCs w:val="20"/>
        </w:rPr>
        <w:t xml:space="preserve"> NS) </w:t>
      </w:r>
      <w:proofErr w:type="spellStart"/>
      <w:r w:rsidRPr="005028DF">
        <w:rPr>
          <w:rFonts w:ascii="Arial" w:hAnsi="Arial" w:cs="Arial"/>
          <w:bCs/>
          <w:color w:val="000080"/>
          <w:sz w:val="20"/>
          <w:szCs w:val="20"/>
        </w:rPr>
        <w:t>lavage</w:t>
      </w:r>
      <w:proofErr w:type="spellEnd"/>
      <w:r>
        <w:rPr>
          <w:rFonts w:ascii="Arial" w:hAnsi="Arial" w:cs="Arial"/>
          <w:bCs/>
          <w:color w:val="000080"/>
          <w:sz w:val="20"/>
          <w:szCs w:val="20"/>
        </w:rPr>
        <w:t xml:space="preserve"> as needed</w:t>
      </w:r>
    </w:p>
    <w:p w:rsidR="005028DF" w:rsidRPr="005028DF" w:rsidRDefault="005028DF"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High potency, multispecies probiotic (</w:t>
      </w:r>
      <w:proofErr w:type="spellStart"/>
      <w:r w:rsidRPr="005028DF">
        <w:rPr>
          <w:rFonts w:ascii="Arial" w:hAnsi="Arial" w:cs="Arial"/>
          <w:bCs/>
          <w:color w:val="000080"/>
          <w:sz w:val="20"/>
          <w:szCs w:val="20"/>
        </w:rPr>
        <w:t>Ther</w:t>
      </w:r>
      <w:proofErr w:type="spellEnd"/>
      <w:r w:rsidRPr="005028DF">
        <w:rPr>
          <w:rFonts w:ascii="Arial" w:hAnsi="Arial" w:cs="Arial"/>
          <w:bCs/>
          <w:color w:val="000080"/>
          <w:sz w:val="20"/>
          <w:szCs w:val="20"/>
        </w:rPr>
        <w:t>-Biotic</w:t>
      </w:r>
      <w:proofErr w:type="gramStart"/>
      <w:r w:rsidRPr="005028DF">
        <w:rPr>
          <w:rFonts w:ascii="Arial" w:hAnsi="Arial" w:cs="Arial"/>
          <w:bCs/>
          <w:color w:val="000080"/>
          <w:sz w:val="20"/>
          <w:szCs w:val="20"/>
        </w:rPr>
        <w:t>®  Complete</w:t>
      </w:r>
      <w:proofErr w:type="gramEnd"/>
      <w:r w:rsidRPr="005028DF">
        <w:rPr>
          <w:rFonts w:ascii="Arial" w:hAnsi="Arial" w:cs="Arial"/>
          <w:bCs/>
          <w:color w:val="000080"/>
          <w:sz w:val="20"/>
          <w:szCs w:val="20"/>
        </w:rPr>
        <w:t xml:space="preserve">) 200 billion CFU/d to </w:t>
      </w:r>
      <w:r>
        <w:rPr>
          <w:rFonts w:ascii="Arial" w:hAnsi="Arial" w:cs="Arial"/>
          <w:bCs/>
          <w:color w:val="000080"/>
          <w:sz w:val="20"/>
          <w:szCs w:val="20"/>
        </w:rPr>
        <w:tab/>
      </w:r>
      <w:r>
        <w:rPr>
          <w:rFonts w:ascii="Arial" w:hAnsi="Arial" w:cs="Arial"/>
          <w:bCs/>
          <w:color w:val="000080"/>
          <w:sz w:val="20"/>
          <w:szCs w:val="20"/>
        </w:rPr>
        <w:tab/>
      </w:r>
      <w:r>
        <w:rPr>
          <w:rFonts w:ascii="Arial" w:hAnsi="Arial" w:cs="Arial"/>
          <w:bCs/>
          <w:color w:val="000080"/>
          <w:sz w:val="20"/>
          <w:szCs w:val="20"/>
        </w:rPr>
        <w:tab/>
      </w:r>
      <w:r>
        <w:rPr>
          <w:rFonts w:ascii="Arial" w:hAnsi="Arial" w:cs="Arial"/>
          <w:bCs/>
          <w:color w:val="000080"/>
          <w:sz w:val="20"/>
          <w:szCs w:val="20"/>
        </w:rPr>
        <w:tab/>
      </w:r>
      <w:r w:rsidRPr="005028DF">
        <w:rPr>
          <w:rFonts w:ascii="Arial" w:hAnsi="Arial" w:cs="Arial"/>
          <w:bCs/>
          <w:color w:val="000080"/>
          <w:sz w:val="20"/>
          <w:szCs w:val="20"/>
        </w:rPr>
        <w:t>support mucosal immunity</w:t>
      </w:r>
    </w:p>
    <w:p w:rsidR="005028DF" w:rsidRDefault="005028DF"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Appropriate antimicrobials</w:t>
      </w:r>
    </w:p>
    <w:p w:rsidR="001806FB" w:rsidRDefault="001806FB" w:rsidP="001806FB">
      <w:pPr>
        <w:tabs>
          <w:tab w:val="left" w:pos="360"/>
        </w:tabs>
        <w:ind w:left="288" w:hanging="288"/>
        <w:rPr>
          <w:rFonts w:ascii="Arial" w:hAnsi="Arial" w:cs="Arial"/>
          <w:bCs/>
          <w:color w:val="000080"/>
          <w:sz w:val="20"/>
          <w:szCs w:val="20"/>
        </w:rPr>
      </w:pPr>
    </w:p>
    <w:p w:rsidR="001806FB" w:rsidRDefault="001806FB" w:rsidP="001806FB">
      <w:pPr>
        <w:ind w:left="288" w:hanging="288"/>
        <w:rPr>
          <w:rFonts w:ascii="Arial" w:hAnsi="Arial" w:cs="Arial"/>
          <w:b/>
          <w:bCs/>
          <w:color w:val="000080"/>
          <w:sz w:val="20"/>
          <w:szCs w:val="20"/>
        </w:rPr>
      </w:pPr>
      <w:r>
        <w:rPr>
          <w:rFonts w:ascii="Arial" w:hAnsi="Arial" w:cs="Arial"/>
          <w:b/>
          <w:bCs/>
          <w:color w:val="000080"/>
          <w:sz w:val="20"/>
          <w:szCs w:val="20"/>
        </w:rPr>
        <w:t>Recurrent pneumonia/</w:t>
      </w:r>
      <w:proofErr w:type="spellStart"/>
      <w:r>
        <w:rPr>
          <w:rFonts w:ascii="Arial" w:hAnsi="Arial" w:cs="Arial"/>
          <w:b/>
          <w:bCs/>
          <w:color w:val="000080"/>
          <w:sz w:val="20"/>
          <w:szCs w:val="20"/>
        </w:rPr>
        <w:t>brochiectasis</w:t>
      </w:r>
      <w:proofErr w:type="spellEnd"/>
    </w:p>
    <w:p w:rsidR="001806FB" w:rsidRPr="005028DF" w:rsidRDefault="001806FB"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Serralase</w:t>
      </w:r>
      <w:proofErr w:type="spellEnd"/>
      <w:r w:rsidRPr="005028DF">
        <w:rPr>
          <w:rFonts w:ascii="Arial" w:hAnsi="Arial" w:cs="Arial"/>
          <w:bCs/>
          <w:color w:val="000080"/>
          <w:sz w:val="20"/>
          <w:szCs w:val="20"/>
        </w:rPr>
        <w:t>™ 4 tablets bid fasting</w:t>
      </w:r>
      <w:r>
        <w:rPr>
          <w:rFonts w:ascii="Arial" w:hAnsi="Arial" w:cs="Arial"/>
          <w:bCs/>
          <w:color w:val="000080"/>
          <w:sz w:val="20"/>
          <w:szCs w:val="20"/>
        </w:rPr>
        <w:t xml:space="preserve"> x 30 days</w:t>
      </w:r>
    </w:p>
    <w:p w:rsidR="001806FB" w:rsidRPr="005028DF" w:rsidRDefault="001806FB"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Lactoferrin</w:t>
      </w:r>
      <w:proofErr w:type="spellEnd"/>
      <w:r w:rsidRPr="005028DF">
        <w:rPr>
          <w:rFonts w:ascii="Arial" w:hAnsi="Arial" w:cs="Arial"/>
          <w:bCs/>
          <w:color w:val="000080"/>
          <w:sz w:val="20"/>
          <w:szCs w:val="20"/>
        </w:rPr>
        <w:t xml:space="preserve"> 500 mg bid</w:t>
      </w:r>
      <w:r>
        <w:rPr>
          <w:rFonts w:ascii="Arial" w:hAnsi="Arial" w:cs="Arial"/>
          <w:bCs/>
          <w:color w:val="000080"/>
          <w:sz w:val="20"/>
          <w:szCs w:val="20"/>
        </w:rPr>
        <w:t xml:space="preserve"> x 30 days</w:t>
      </w:r>
    </w:p>
    <w:p w:rsidR="001806FB" w:rsidRPr="005028DF" w:rsidRDefault="001806FB"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Nattokinase</w:t>
      </w:r>
      <w:proofErr w:type="spellEnd"/>
      <w:r w:rsidRPr="005028DF">
        <w:rPr>
          <w:rFonts w:ascii="Arial" w:hAnsi="Arial" w:cs="Arial"/>
          <w:bCs/>
          <w:color w:val="000080"/>
          <w:sz w:val="20"/>
          <w:szCs w:val="20"/>
        </w:rPr>
        <w:t xml:space="preserve"> 100 mg bid </w:t>
      </w:r>
      <w:r>
        <w:rPr>
          <w:rFonts w:ascii="Arial" w:hAnsi="Arial" w:cs="Arial"/>
          <w:bCs/>
          <w:color w:val="000080"/>
          <w:sz w:val="20"/>
          <w:szCs w:val="20"/>
        </w:rPr>
        <w:t>x 30 days</w:t>
      </w:r>
    </w:p>
    <w:p w:rsidR="001806FB" w:rsidRPr="005028DF" w:rsidRDefault="001806FB"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Appropriate antimicrobials</w:t>
      </w:r>
    </w:p>
    <w:p w:rsidR="004F4715" w:rsidRDefault="004F4715" w:rsidP="001806FB">
      <w:pPr>
        <w:ind w:left="288" w:hanging="288"/>
        <w:rPr>
          <w:rFonts w:ascii="Arial" w:hAnsi="Arial" w:cs="Arial"/>
          <w:color w:val="000080"/>
          <w:sz w:val="20"/>
          <w:szCs w:val="20"/>
        </w:rPr>
      </w:pPr>
    </w:p>
    <w:p w:rsidR="00B34C30" w:rsidRDefault="00B34C30" w:rsidP="001806FB">
      <w:pPr>
        <w:ind w:left="288" w:hanging="288"/>
        <w:rPr>
          <w:rFonts w:ascii="Arial" w:hAnsi="Arial" w:cs="Arial"/>
          <w:b/>
          <w:bCs/>
          <w:color w:val="000080"/>
          <w:sz w:val="20"/>
          <w:szCs w:val="20"/>
        </w:rPr>
      </w:pPr>
      <w:r>
        <w:rPr>
          <w:rFonts w:ascii="Arial" w:hAnsi="Arial" w:cs="Arial"/>
          <w:b/>
          <w:bCs/>
          <w:color w:val="000080"/>
          <w:sz w:val="20"/>
          <w:szCs w:val="20"/>
        </w:rPr>
        <w:t xml:space="preserve">Yeast </w:t>
      </w:r>
      <w:proofErr w:type="spellStart"/>
      <w:r>
        <w:rPr>
          <w:rFonts w:ascii="Arial" w:hAnsi="Arial" w:cs="Arial"/>
          <w:b/>
          <w:bCs/>
          <w:color w:val="000080"/>
          <w:sz w:val="20"/>
          <w:szCs w:val="20"/>
        </w:rPr>
        <w:t>vaginitis</w:t>
      </w:r>
      <w:proofErr w:type="spellEnd"/>
      <w:r>
        <w:rPr>
          <w:rFonts w:ascii="Arial" w:hAnsi="Arial" w:cs="Arial"/>
          <w:b/>
          <w:bCs/>
          <w:color w:val="000080"/>
          <w:sz w:val="20"/>
          <w:szCs w:val="20"/>
        </w:rPr>
        <w:t xml:space="preserve">/bacterial </w:t>
      </w:r>
      <w:proofErr w:type="spellStart"/>
      <w:r>
        <w:rPr>
          <w:rFonts w:ascii="Arial" w:hAnsi="Arial" w:cs="Arial"/>
          <w:b/>
          <w:bCs/>
          <w:color w:val="000080"/>
          <w:sz w:val="20"/>
          <w:szCs w:val="20"/>
        </w:rPr>
        <w:t>vaginosis</w:t>
      </w:r>
      <w:proofErr w:type="spellEnd"/>
    </w:p>
    <w:p w:rsidR="00B34C30" w:rsidRPr="005028DF" w:rsidRDefault="00B34C30"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Serralase</w:t>
      </w:r>
      <w:proofErr w:type="spellEnd"/>
      <w:r w:rsidRPr="005028DF">
        <w:rPr>
          <w:rFonts w:ascii="Arial" w:hAnsi="Arial" w:cs="Arial"/>
          <w:bCs/>
          <w:color w:val="000080"/>
          <w:sz w:val="20"/>
          <w:szCs w:val="20"/>
        </w:rPr>
        <w:t>™ 4 tablets bid fasting</w:t>
      </w:r>
      <w:r>
        <w:rPr>
          <w:rFonts w:ascii="Arial" w:hAnsi="Arial" w:cs="Arial"/>
          <w:bCs/>
          <w:color w:val="000080"/>
          <w:sz w:val="20"/>
          <w:szCs w:val="20"/>
        </w:rPr>
        <w:t xml:space="preserve"> x 30 days</w:t>
      </w:r>
    </w:p>
    <w:p w:rsidR="00B34C30" w:rsidRPr="005028DF" w:rsidRDefault="00B34C30"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Lactoferrin 500 mg bid</w:t>
      </w:r>
      <w:r>
        <w:rPr>
          <w:rFonts w:ascii="Arial" w:hAnsi="Arial" w:cs="Arial"/>
          <w:bCs/>
          <w:color w:val="000080"/>
          <w:sz w:val="20"/>
          <w:szCs w:val="20"/>
        </w:rPr>
        <w:t xml:space="preserve"> x 30 days</w:t>
      </w:r>
    </w:p>
    <w:p w:rsidR="00F351EC" w:rsidRPr="00B34C30" w:rsidRDefault="00F351EC"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B34C30">
        <w:rPr>
          <w:rFonts w:ascii="Arial" w:hAnsi="Arial" w:cs="Arial"/>
          <w:bCs/>
          <w:color w:val="000080"/>
          <w:sz w:val="20"/>
          <w:szCs w:val="20"/>
        </w:rPr>
        <w:t xml:space="preserve">Topical </w:t>
      </w:r>
      <w:proofErr w:type="spellStart"/>
      <w:r w:rsidRPr="00B34C30">
        <w:rPr>
          <w:rFonts w:ascii="Arial" w:hAnsi="Arial" w:cs="Arial"/>
          <w:bCs/>
          <w:color w:val="000080"/>
          <w:sz w:val="20"/>
          <w:szCs w:val="20"/>
        </w:rPr>
        <w:t>InterFase</w:t>
      </w:r>
      <w:proofErr w:type="spellEnd"/>
      <w:r w:rsidRPr="00B34C30">
        <w:rPr>
          <w:rFonts w:ascii="Arial" w:hAnsi="Arial" w:cs="Arial"/>
          <w:bCs/>
          <w:color w:val="000080"/>
          <w:sz w:val="20"/>
          <w:szCs w:val="20"/>
        </w:rPr>
        <w:t>® 6.25 mg/</w:t>
      </w:r>
      <w:proofErr w:type="spellStart"/>
      <w:r w:rsidRPr="00B34C30">
        <w:rPr>
          <w:rFonts w:ascii="Arial" w:hAnsi="Arial" w:cs="Arial"/>
          <w:bCs/>
          <w:color w:val="000080"/>
          <w:sz w:val="20"/>
          <w:szCs w:val="20"/>
        </w:rPr>
        <w:t>mL</w:t>
      </w:r>
      <w:proofErr w:type="spellEnd"/>
      <w:r w:rsidRPr="00B34C30">
        <w:rPr>
          <w:rFonts w:ascii="Arial" w:hAnsi="Arial" w:cs="Arial"/>
          <w:bCs/>
          <w:color w:val="000080"/>
          <w:sz w:val="20"/>
          <w:szCs w:val="20"/>
        </w:rPr>
        <w:t xml:space="preserve"> (3 capsules in 1</w:t>
      </w:r>
      <w:r>
        <w:rPr>
          <w:rFonts w:ascii="Arial" w:hAnsi="Arial" w:cs="Arial"/>
          <w:bCs/>
          <w:color w:val="000080"/>
          <w:sz w:val="20"/>
          <w:szCs w:val="20"/>
        </w:rPr>
        <w:t xml:space="preserve">.5 </w:t>
      </w:r>
      <w:r w:rsidRPr="00B34C30">
        <w:rPr>
          <w:rFonts w:ascii="Arial" w:hAnsi="Arial" w:cs="Arial"/>
          <w:bCs/>
          <w:color w:val="000080"/>
          <w:sz w:val="20"/>
          <w:szCs w:val="20"/>
        </w:rPr>
        <w:t xml:space="preserve">cups 1 </w:t>
      </w:r>
      <w:proofErr w:type="gramStart"/>
      <w:r w:rsidRPr="00B34C30">
        <w:rPr>
          <w:rFonts w:ascii="Arial" w:hAnsi="Arial" w:cs="Arial"/>
          <w:bCs/>
          <w:color w:val="000080"/>
          <w:sz w:val="20"/>
          <w:szCs w:val="20"/>
        </w:rPr>
        <w:t xml:space="preserve">to 5 distilled vinegar to </w:t>
      </w:r>
      <w:r>
        <w:rPr>
          <w:rFonts w:ascii="Arial" w:hAnsi="Arial" w:cs="Arial"/>
          <w:bCs/>
          <w:color w:val="000080"/>
          <w:sz w:val="20"/>
          <w:szCs w:val="20"/>
        </w:rPr>
        <w:t xml:space="preserve">warm tap </w:t>
      </w:r>
      <w:r>
        <w:rPr>
          <w:rFonts w:ascii="Arial" w:hAnsi="Arial" w:cs="Arial"/>
          <w:bCs/>
          <w:color w:val="000080"/>
          <w:sz w:val="20"/>
          <w:szCs w:val="20"/>
        </w:rPr>
        <w:tab/>
      </w:r>
      <w:r>
        <w:rPr>
          <w:rFonts w:ascii="Arial" w:hAnsi="Arial" w:cs="Arial"/>
          <w:bCs/>
          <w:color w:val="000080"/>
          <w:sz w:val="20"/>
          <w:szCs w:val="20"/>
        </w:rPr>
        <w:tab/>
      </w:r>
      <w:r>
        <w:rPr>
          <w:rFonts w:ascii="Arial" w:hAnsi="Arial" w:cs="Arial"/>
          <w:bCs/>
          <w:color w:val="000080"/>
          <w:sz w:val="20"/>
          <w:szCs w:val="20"/>
        </w:rPr>
        <w:tab/>
      </w:r>
      <w:r w:rsidRPr="00B34C30">
        <w:rPr>
          <w:rFonts w:ascii="Arial" w:hAnsi="Arial" w:cs="Arial"/>
          <w:bCs/>
          <w:color w:val="000080"/>
          <w:sz w:val="20"/>
          <w:szCs w:val="20"/>
        </w:rPr>
        <w:t>water</w:t>
      </w:r>
      <w:proofErr w:type="gramEnd"/>
      <w:r w:rsidRPr="00B34C30">
        <w:rPr>
          <w:rFonts w:ascii="Arial" w:hAnsi="Arial" w:cs="Arial"/>
          <w:bCs/>
          <w:color w:val="000080"/>
          <w:sz w:val="20"/>
          <w:szCs w:val="20"/>
        </w:rPr>
        <w:t>) douche</w:t>
      </w:r>
      <w:r>
        <w:rPr>
          <w:rFonts w:ascii="Arial" w:hAnsi="Arial" w:cs="Arial"/>
          <w:bCs/>
          <w:color w:val="000080"/>
          <w:sz w:val="20"/>
          <w:szCs w:val="20"/>
        </w:rPr>
        <w:t xml:space="preserve"> bid x 2-3 days</w:t>
      </w:r>
    </w:p>
    <w:p w:rsidR="00B34C30" w:rsidRPr="005028DF" w:rsidRDefault="00B34C30"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High potency, multispecies probiotic (</w:t>
      </w:r>
      <w:proofErr w:type="spellStart"/>
      <w:r w:rsidRPr="005028DF">
        <w:rPr>
          <w:rFonts w:ascii="Arial" w:hAnsi="Arial" w:cs="Arial"/>
          <w:bCs/>
          <w:color w:val="000080"/>
          <w:sz w:val="20"/>
          <w:szCs w:val="20"/>
        </w:rPr>
        <w:t>Ther</w:t>
      </w:r>
      <w:proofErr w:type="spellEnd"/>
      <w:r w:rsidRPr="005028DF">
        <w:rPr>
          <w:rFonts w:ascii="Arial" w:hAnsi="Arial" w:cs="Arial"/>
          <w:bCs/>
          <w:color w:val="000080"/>
          <w:sz w:val="20"/>
          <w:szCs w:val="20"/>
        </w:rPr>
        <w:t>-Biotic</w:t>
      </w:r>
      <w:proofErr w:type="gramStart"/>
      <w:r w:rsidRPr="005028DF">
        <w:rPr>
          <w:rFonts w:ascii="Arial" w:hAnsi="Arial" w:cs="Arial"/>
          <w:bCs/>
          <w:color w:val="000080"/>
          <w:sz w:val="20"/>
          <w:szCs w:val="20"/>
        </w:rPr>
        <w:t xml:space="preserve">®  </w:t>
      </w:r>
      <w:r w:rsidR="00F351EC">
        <w:rPr>
          <w:rFonts w:ascii="Arial" w:hAnsi="Arial" w:cs="Arial"/>
          <w:bCs/>
          <w:color w:val="000080"/>
          <w:sz w:val="20"/>
          <w:szCs w:val="20"/>
        </w:rPr>
        <w:t>Women’s</w:t>
      </w:r>
      <w:proofErr w:type="gramEnd"/>
      <w:r w:rsidR="00F351EC">
        <w:rPr>
          <w:rFonts w:ascii="Arial" w:hAnsi="Arial" w:cs="Arial"/>
          <w:bCs/>
          <w:color w:val="000080"/>
          <w:sz w:val="20"/>
          <w:szCs w:val="20"/>
        </w:rPr>
        <w:t xml:space="preserve"> Formula</w:t>
      </w:r>
      <w:r w:rsidRPr="005028DF">
        <w:rPr>
          <w:rFonts w:ascii="Arial" w:hAnsi="Arial" w:cs="Arial"/>
          <w:bCs/>
          <w:color w:val="000080"/>
          <w:sz w:val="20"/>
          <w:szCs w:val="20"/>
        </w:rPr>
        <w:t xml:space="preserve">) </w:t>
      </w:r>
      <w:r w:rsidR="00F351EC">
        <w:rPr>
          <w:rFonts w:ascii="Arial" w:hAnsi="Arial" w:cs="Arial"/>
          <w:bCs/>
          <w:color w:val="000080"/>
          <w:sz w:val="20"/>
          <w:szCs w:val="20"/>
        </w:rPr>
        <w:t xml:space="preserve">100 billion CFU/d </w:t>
      </w:r>
      <w:r w:rsidR="00F351EC">
        <w:rPr>
          <w:rFonts w:ascii="Arial" w:hAnsi="Arial" w:cs="Arial"/>
          <w:bCs/>
          <w:color w:val="000080"/>
          <w:sz w:val="20"/>
          <w:szCs w:val="20"/>
        </w:rPr>
        <w:tab/>
      </w:r>
      <w:r w:rsidR="00F351EC">
        <w:rPr>
          <w:rFonts w:ascii="Arial" w:hAnsi="Arial" w:cs="Arial"/>
          <w:bCs/>
          <w:color w:val="000080"/>
          <w:sz w:val="20"/>
          <w:szCs w:val="20"/>
        </w:rPr>
        <w:tab/>
      </w:r>
      <w:r w:rsidR="00F351EC">
        <w:rPr>
          <w:rFonts w:ascii="Arial" w:hAnsi="Arial" w:cs="Arial"/>
          <w:bCs/>
          <w:color w:val="000080"/>
          <w:sz w:val="20"/>
          <w:szCs w:val="20"/>
        </w:rPr>
        <w:tab/>
        <w:t>indefinitely to reduce recurrence risk</w:t>
      </w:r>
    </w:p>
    <w:p w:rsidR="00B34C30" w:rsidRPr="005028DF" w:rsidRDefault="00B34C30"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Appropriate antimicrobials</w:t>
      </w:r>
    </w:p>
    <w:p w:rsidR="00E90121" w:rsidRDefault="001806FB" w:rsidP="001806FB">
      <w:pPr>
        <w:ind w:left="288" w:hanging="288"/>
        <w:rPr>
          <w:rFonts w:ascii="Arial" w:hAnsi="Arial" w:cs="Arial"/>
          <w:b/>
          <w:bCs/>
          <w:color w:val="000080"/>
          <w:sz w:val="20"/>
          <w:szCs w:val="20"/>
        </w:rPr>
      </w:pPr>
      <w:r>
        <w:rPr>
          <w:rFonts w:ascii="Arial" w:hAnsi="Arial" w:cs="Arial"/>
          <w:color w:val="000080"/>
          <w:sz w:val="20"/>
          <w:szCs w:val="20"/>
        </w:rPr>
        <w:br w:type="column"/>
      </w:r>
      <w:r w:rsidR="00E90121">
        <w:rPr>
          <w:rFonts w:ascii="Arial" w:hAnsi="Arial" w:cs="Arial"/>
          <w:b/>
          <w:bCs/>
          <w:color w:val="000080"/>
          <w:sz w:val="20"/>
          <w:szCs w:val="20"/>
        </w:rPr>
        <w:lastRenderedPageBreak/>
        <w:t xml:space="preserve">Chronic </w:t>
      </w:r>
      <w:proofErr w:type="spellStart"/>
      <w:r w:rsidR="00E90121">
        <w:rPr>
          <w:rFonts w:ascii="Arial" w:hAnsi="Arial" w:cs="Arial"/>
          <w:b/>
          <w:bCs/>
          <w:color w:val="000080"/>
          <w:sz w:val="20"/>
          <w:szCs w:val="20"/>
        </w:rPr>
        <w:t>postatitis</w:t>
      </w:r>
      <w:proofErr w:type="spellEnd"/>
    </w:p>
    <w:p w:rsidR="00E90121" w:rsidRPr="005028DF" w:rsidRDefault="00E90121"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Serralase</w:t>
      </w:r>
      <w:proofErr w:type="spellEnd"/>
      <w:r w:rsidRPr="005028DF">
        <w:rPr>
          <w:rFonts w:ascii="Arial" w:hAnsi="Arial" w:cs="Arial"/>
          <w:bCs/>
          <w:color w:val="000080"/>
          <w:sz w:val="20"/>
          <w:szCs w:val="20"/>
        </w:rPr>
        <w:t>™ 4 tablets bid fasting</w:t>
      </w:r>
      <w:r>
        <w:rPr>
          <w:rFonts w:ascii="Arial" w:hAnsi="Arial" w:cs="Arial"/>
          <w:bCs/>
          <w:color w:val="000080"/>
          <w:sz w:val="20"/>
          <w:szCs w:val="20"/>
        </w:rPr>
        <w:t xml:space="preserve"> x 30 days</w:t>
      </w:r>
    </w:p>
    <w:p w:rsidR="00E90121" w:rsidRPr="005028DF" w:rsidRDefault="00E90121"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Lactoferrin 500 mg bid</w:t>
      </w:r>
      <w:r>
        <w:rPr>
          <w:rFonts w:ascii="Arial" w:hAnsi="Arial" w:cs="Arial"/>
          <w:bCs/>
          <w:color w:val="000080"/>
          <w:sz w:val="20"/>
          <w:szCs w:val="20"/>
        </w:rPr>
        <w:t xml:space="preserve"> x 30 days</w:t>
      </w:r>
    </w:p>
    <w:p w:rsidR="00E90121" w:rsidRPr="005028DF" w:rsidRDefault="00E90121"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Nattokinase</w:t>
      </w:r>
      <w:proofErr w:type="spellEnd"/>
      <w:r w:rsidRPr="005028DF">
        <w:rPr>
          <w:rFonts w:ascii="Arial" w:hAnsi="Arial" w:cs="Arial"/>
          <w:bCs/>
          <w:color w:val="000080"/>
          <w:sz w:val="20"/>
          <w:szCs w:val="20"/>
        </w:rPr>
        <w:t xml:space="preserve"> 100 mg bid </w:t>
      </w:r>
      <w:r>
        <w:rPr>
          <w:rFonts w:ascii="Arial" w:hAnsi="Arial" w:cs="Arial"/>
          <w:bCs/>
          <w:color w:val="000080"/>
          <w:sz w:val="20"/>
          <w:szCs w:val="20"/>
        </w:rPr>
        <w:t>x 30 days</w:t>
      </w:r>
    </w:p>
    <w:p w:rsidR="00E90121" w:rsidRPr="00E90121" w:rsidRDefault="00E90121"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E90121">
        <w:rPr>
          <w:rFonts w:ascii="Arial" w:hAnsi="Arial" w:cs="Arial"/>
          <w:bCs/>
          <w:color w:val="000080"/>
          <w:sz w:val="20"/>
          <w:szCs w:val="20"/>
        </w:rPr>
        <w:t>ProstaThera</w:t>
      </w:r>
      <w:proofErr w:type="spellEnd"/>
      <w:r w:rsidRPr="00E90121">
        <w:rPr>
          <w:rFonts w:ascii="Arial" w:hAnsi="Arial" w:cs="Arial"/>
          <w:bCs/>
          <w:color w:val="000080"/>
          <w:sz w:val="20"/>
          <w:szCs w:val="20"/>
        </w:rPr>
        <w:t xml:space="preserve">™ - saw palmetto, </w:t>
      </w:r>
      <w:proofErr w:type="spellStart"/>
      <w:r w:rsidRPr="00E90121">
        <w:rPr>
          <w:rFonts w:ascii="Arial" w:hAnsi="Arial" w:cs="Arial"/>
          <w:bCs/>
          <w:color w:val="000080"/>
          <w:sz w:val="20"/>
          <w:szCs w:val="20"/>
        </w:rPr>
        <w:t>pygeum</w:t>
      </w:r>
      <w:proofErr w:type="spellEnd"/>
      <w:r w:rsidRPr="00E90121">
        <w:rPr>
          <w:rFonts w:ascii="Arial" w:hAnsi="Arial" w:cs="Arial"/>
          <w:bCs/>
          <w:color w:val="000080"/>
          <w:sz w:val="20"/>
          <w:szCs w:val="20"/>
        </w:rPr>
        <w:t xml:space="preserve">, stinging nettle, </w:t>
      </w:r>
      <w:proofErr w:type="spellStart"/>
      <w:r w:rsidRPr="00E90121">
        <w:rPr>
          <w:rFonts w:ascii="Arial" w:hAnsi="Arial" w:cs="Arial"/>
          <w:bCs/>
          <w:color w:val="000080"/>
          <w:sz w:val="20"/>
          <w:szCs w:val="20"/>
        </w:rPr>
        <w:t>Cernitin</w:t>
      </w:r>
      <w:proofErr w:type="spellEnd"/>
      <w:r w:rsidRPr="00E90121">
        <w:rPr>
          <w:rFonts w:ascii="Arial" w:hAnsi="Arial" w:cs="Arial"/>
          <w:bCs/>
          <w:color w:val="000080"/>
          <w:sz w:val="20"/>
          <w:szCs w:val="20"/>
        </w:rPr>
        <w:t xml:space="preserve">® flower pollen extract, </w:t>
      </w:r>
      <w:r>
        <w:rPr>
          <w:rFonts w:ascii="Arial" w:hAnsi="Arial" w:cs="Arial"/>
          <w:bCs/>
          <w:color w:val="000080"/>
          <w:sz w:val="20"/>
          <w:szCs w:val="20"/>
        </w:rPr>
        <w:tab/>
      </w:r>
      <w:r>
        <w:rPr>
          <w:rFonts w:ascii="Arial" w:hAnsi="Arial" w:cs="Arial"/>
          <w:bCs/>
          <w:color w:val="000080"/>
          <w:sz w:val="20"/>
          <w:szCs w:val="20"/>
        </w:rPr>
        <w:tab/>
      </w:r>
      <w:r>
        <w:rPr>
          <w:rFonts w:ascii="Arial" w:hAnsi="Arial" w:cs="Arial"/>
          <w:bCs/>
          <w:color w:val="000080"/>
          <w:sz w:val="20"/>
          <w:szCs w:val="20"/>
        </w:rPr>
        <w:tab/>
      </w:r>
      <w:proofErr w:type="spellStart"/>
      <w:r w:rsidRPr="00E90121">
        <w:rPr>
          <w:rFonts w:ascii="Arial" w:hAnsi="Arial" w:cs="Arial"/>
          <w:bCs/>
          <w:color w:val="000080"/>
          <w:sz w:val="20"/>
          <w:szCs w:val="20"/>
        </w:rPr>
        <w:t>lycopene</w:t>
      </w:r>
      <w:proofErr w:type="spellEnd"/>
      <w:r w:rsidRPr="00E90121">
        <w:rPr>
          <w:rFonts w:ascii="Arial" w:hAnsi="Arial" w:cs="Arial"/>
          <w:bCs/>
          <w:color w:val="000080"/>
          <w:sz w:val="20"/>
          <w:szCs w:val="20"/>
        </w:rPr>
        <w:t>, Zn, Cu, Se</w:t>
      </w:r>
    </w:p>
    <w:p w:rsidR="00E90121" w:rsidRPr="005028DF" w:rsidRDefault="00E90121"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Appropriate antimicrobials</w:t>
      </w:r>
    </w:p>
    <w:p w:rsidR="00790189" w:rsidRPr="005028DF" w:rsidRDefault="00790189" w:rsidP="001806FB">
      <w:pPr>
        <w:tabs>
          <w:tab w:val="left" w:pos="360"/>
        </w:tabs>
        <w:ind w:left="288" w:hanging="288"/>
        <w:rPr>
          <w:rFonts w:ascii="Arial" w:hAnsi="Arial" w:cs="Arial"/>
          <w:bCs/>
          <w:color w:val="000080"/>
          <w:sz w:val="20"/>
          <w:szCs w:val="20"/>
        </w:rPr>
      </w:pPr>
    </w:p>
    <w:p w:rsidR="00790189" w:rsidRDefault="00790189" w:rsidP="001806FB">
      <w:pPr>
        <w:ind w:left="288" w:hanging="288"/>
      </w:pPr>
    </w:p>
    <w:p w:rsidR="00790189" w:rsidRDefault="00790189" w:rsidP="001806FB">
      <w:pPr>
        <w:ind w:left="288" w:hanging="288"/>
        <w:rPr>
          <w:rFonts w:ascii="Arial" w:hAnsi="Arial" w:cs="Arial"/>
          <w:b/>
          <w:bCs/>
          <w:color w:val="000080"/>
          <w:sz w:val="20"/>
          <w:szCs w:val="20"/>
        </w:rPr>
      </w:pPr>
      <w:proofErr w:type="gramStart"/>
      <w:r>
        <w:rPr>
          <w:rFonts w:ascii="Arial" w:hAnsi="Arial" w:cs="Arial"/>
          <w:b/>
          <w:bCs/>
          <w:color w:val="000080"/>
          <w:sz w:val="20"/>
          <w:szCs w:val="20"/>
        </w:rPr>
        <w:t>Lyme disease (No data whatsoever.</w:t>
      </w:r>
      <w:proofErr w:type="gramEnd"/>
      <w:r>
        <w:rPr>
          <w:rFonts w:ascii="Arial" w:hAnsi="Arial" w:cs="Arial"/>
          <w:b/>
          <w:bCs/>
          <w:color w:val="000080"/>
          <w:sz w:val="20"/>
          <w:szCs w:val="20"/>
        </w:rPr>
        <w:t xml:space="preserve"> </w:t>
      </w:r>
      <w:proofErr w:type="spellStart"/>
      <w:r>
        <w:rPr>
          <w:rFonts w:ascii="Arial" w:hAnsi="Arial" w:cs="Arial"/>
          <w:b/>
          <w:bCs/>
          <w:color w:val="000080"/>
          <w:sz w:val="20"/>
          <w:szCs w:val="20"/>
        </w:rPr>
        <w:t>Borrelia</w:t>
      </w:r>
      <w:proofErr w:type="spellEnd"/>
      <w:r>
        <w:rPr>
          <w:rFonts w:ascii="Arial" w:hAnsi="Arial" w:cs="Arial"/>
          <w:b/>
          <w:bCs/>
          <w:color w:val="000080"/>
          <w:sz w:val="20"/>
          <w:szCs w:val="20"/>
        </w:rPr>
        <w:t xml:space="preserve"> probably makes biofilm and does hide out in the extracellular ground substance. Practitioners ask about this all the time. My suggestions won’t do any harm. Some practitioners have found an </w:t>
      </w:r>
      <w:proofErr w:type="spellStart"/>
      <w:r>
        <w:rPr>
          <w:rFonts w:ascii="Arial" w:hAnsi="Arial" w:cs="Arial"/>
          <w:b/>
          <w:bCs/>
          <w:color w:val="000080"/>
          <w:sz w:val="20"/>
          <w:szCs w:val="20"/>
        </w:rPr>
        <w:t>antibiofilm</w:t>
      </w:r>
      <w:proofErr w:type="spellEnd"/>
      <w:r>
        <w:rPr>
          <w:rFonts w:ascii="Arial" w:hAnsi="Arial" w:cs="Arial"/>
          <w:b/>
          <w:bCs/>
          <w:color w:val="000080"/>
          <w:sz w:val="20"/>
          <w:szCs w:val="20"/>
        </w:rPr>
        <w:t xml:space="preserve"> approach is helpful.)</w:t>
      </w:r>
    </w:p>
    <w:p w:rsidR="00790189" w:rsidRPr="005028DF" w:rsidRDefault="00790189" w:rsidP="001806FB">
      <w:pPr>
        <w:ind w:left="288" w:hanging="288"/>
        <w:rPr>
          <w:rFonts w:ascii="Arial" w:hAnsi="Arial" w:cs="Arial"/>
          <w:b/>
          <w:bCs/>
          <w:color w:val="000080"/>
          <w:sz w:val="20"/>
          <w:szCs w:val="20"/>
        </w:rPr>
      </w:pPr>
    </w:p>
    <w:p w:rsidR="00790189" w:rsidRPr="005028DF" w:rsidRDefault="00790189"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Serralase</w:t>
      </w:r>
      <w:proofErr w:type="spellEnd"/>
      <w:r w:rsidRPr="005028DF">
        <w:rPr>
          <w:rFonts w:ascii="Arial" w:hAnsi="Arial" w:cs="Arial"/>
          <w:bCs/>
          <w:color w:val="000080"/>
          <w:sz w:val="20"/>
          <w:szCs w:val="20"/>
        </w:rPr>
        <w:t>™ 4 tablets bid fasting</w:t>
      </w:r>
      <w:r>
        <w:rPr>
          <w:rFonts w:ascii="Arial" w:hAnsi="Arial" w:cs="Arial"/>
          <w:bCs/>
          <w:color w:val="000080"/>
          <w:sz w:val="20"/>
          <w:szCs w:val="20"/>
        </w:rPr>
        <w:t xml:space="preserve"> x 30 days</w:t>
      </w:r>
    </w:p>
    <w:p w:rsidR="00790189" w:rsidRPr="005028DF" w:rsidRDefault="00790189"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Lactoferrin 500 mg bid</w:t>
      </w:r>
      <w:r>
        <w:rPr>
          <w:rFonts w:ascii="Arial" w:hAnsi="Arial" w:cs="Arial"/>
          <w:bCs/>
          <w:color w:val="000080"/>
          <w:sz w:val="20"/>
          <w:szCs w:val="20"/>
        </w:rPr>
        <w:t xml:space="preserve"> x 30 days</w:t>
      </w:r>
    </w:p>
    <w:p w:rsidR="00790189" w:rsidRDefault="00790189"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5028DF">
        <w:rPr>
          <w:rFonts w:ascii="Arial" w:hAnsi="Arial" w:cs="Arial"/>
          <w:bCs/>
          <w:color w:val="000080"/>
          <w:sz w:val="20"/>
          <w:szCs w:val="20"/>
        </w:rPr>
        <w:t>Nattokinase</w:t>
      </w:r>
      <w:proofErr w:type="spellEnd"/>
      <w:r w:rsidRPr="005028DF">
        <w:rPr>
          <w:rFonts w:ascii="Arial" w:hAnsi="Arial" w:cs="Arial"/>
          <w:bCs/>
          <w:color w:val="000080"/>
          <w:sz w:val="20"/>
          <w:szCs w:val="20"/>
        </w:rPr>
        <w:t xml:space="preserve"> 100 mg bid </w:t>
      </w:r>
      <w:r>
        <w:rPr>
          <w:rFonts w:ascii="Arial" w:hAnsi="Arial" w:cs="Arial"/>
          <w:bCs/>
          <w:color w:val="000080"/>
          <w:sz w:val="20"/>
          <w:szCs w:val="20"/>
        </w:rPr>
        <w:t>x 30 days</w:t>
      </w:r>
    </w:p>
    <w:p w:rsidR="00790189" w:rsidRPr="00790189" w:rsidRDefault="00790189"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proofErr w:type="spellStart"/>
      <w:r w:rsidRPr="00790189">
        <w:rPr>
          <w:rFonts w:ascii="Arial" w:hAnsi="Arial" w:cs="Arial"/>
          <w:bCs/>
          <w:color w:val="000080"/>
          <w:sz w:val="20"/>
          <w:szCs w:val="20"/>
        </w:rPr>
        <w:t>Protectagen</w:t>
      </w:r>
      <w:proofErr w:type="spellEnd"/>
      <w:r w:rsidRPr="00790189">
        <w:rPr>
          <w:rFonts w:ascii="Arial" w:hAnsi="Arial" w:cs="Arial"/>
          <w:bCs/>
          <w:color w:val="000080"/>
          <w:sz w:val="20"/>
          <w:szCs w:val="20"/>
        </w:rPr>
        <w:t xml:space="preserve">™ AC-11® </w:t>
      </w:r>
      <w:proofErr w:type="spellStart"/>
      <w:r w:rsidRPr="00790189">
        <w:rPr>
          <w:rFonts w:ascii="Arial" w:hAnsi="Arial" w:cs="Arial"/>
          <w:bCs/>
          <w:i/>
          <w:iCs/>
          <w:color w:val="000080"/>
          <w:sz w:val="20"/>
          <w:szCs w:val="20"/>
        </w:rPr>
        <w:t>Uncaria</w:t>
      </w:r>
      <w:proofErr w:type="spellEnd"/>
      <w:r w:rsidRPr="00790189">
        <w:rPr>
          <w:rFonts w:ascii="Arial" w:hAnsi="Arial" w:cs="Arial"/>
          <w:bCs/>
          <w:i/>
          <w:iCs/>
          <w:color w:val="000080"/>
          <w:sz w:val="20"/>
          <w:szCs w:val="20"/>
        </w:rPr>
        <w:t xml:space="preserve"> </w:t>
      </w:r>
      <w:proofErr w:type="spellStart"/>
      <w:r w:rsidRPr="00790189">
        <w:rPr>
          <w:rFonts w:ascii="Arial" w:hAnsi="Arial" w:cs="Arial"/>
          <w:bCs/>
          <w:i/>
          <w:iCs/>
          <w:color w:val="000080"/>
          <w:sz w:val="20"/>
          <w:szCs w:val="20"/>
        </w:rPr>
        <w:t>tomentosa</w:t>
      </w:r>
      <w:proofErr w:type="spellEnd"/>
      <w:r w:rsidRPr="00790189">
        <w:rPr>
          <w:rFonts w:ascii="Arial" w:hAnsi="Arial" w:cs="Arial"/>
          <w:bCs/>
          <w:i/>
          <w:iCs/>
          <w:color w:val="000080"/>
          <w:sz w:val="20"/>
          <w:szCs w:val="20"/>
        </w:rPr>
        <w:t xml:space="preserve"> </w:t>
      </w:r>
      <w:r w:rsidRPr="00790189">
        <w:rPr>
          <w:rFonts w:ascii="Arial" w:hAnsi="Arial" w:cs="Arial"/>
          <w:bCs/>
          <w:color w:val="000080"/>
          <w:sz w:val="20"/>
          <w:szCs w:val="20"/>
        </w:rPr>
        <w:t>extract to reduce TNF-</w:t>
      </w:r>
      <w:r w:rsidRPr="00790189">
        <w:rPr>
          <w:rFonts w:ascii="Arial" w:hAnsi="Arial" w:cs="Arial"/>
          <w:bCs/>
          <w:color w:val="000080"/>
          <w:sz w:val="20"/>
          <w:szCs w:val="20"/>
        </w:rPr>
        <w:sym w:font="Symbol" w:char="0061"/>
      </w:r>
      <w:r w:rsidRPr="00790189">
        <w:rPr>
          <w:rFonts w:ascii="Arial" w:hAnsi="Arial" w:cs="Arial"/>
          <w:bCs/>
          <w:color w:val="000080"/>
          <w:sz w:val="20"/>
          <w:szCs w:val="20"/>
        </w:rPr>
        <w:t xml:space="preserve"> levels</w:t>
      </w:r>
    </w:p>
    <w:p w:rsidR="00790189" w:rsidRDefault="00790189"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5028DF">
        <w:rPr>
          <w:rFonts w:ascii="Arial" w:hAnsi="Arial" w:cs="Arial"/>
          <w:bCs/>
          <w:color w:val="000080"/>
          <w:sz w:val="20"/>
          <w:szCs w:val="20"/>
        </w:rPr>
        <w:t>Appropriate antimicrobials</w:t>
      </w:r>
    </w:p>
    <w:p w:rsidR="00790189" w:rsidRDefault="00790189"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sidRPr="00790189">
        <w:rPr>
          <w:rFonts w:ascii="Arial" w:hAnsi="Arial" w:cs="Arial"/>
          <w:bCs/>
          <w:color w:val="000080"/>
          <w:sz w:val="20"/>
          <w:szCs w:val="20"/>
        </w:rPr>
        <w:t>High p</w:t>
      </w:r>
      <w:r>
        <w:rPr>
          <w:rFonts w:ascii="Arial" w:hAnsi="Arial" w:cs="Arial"/>
          <w:bCs/>
          <w:color w:val="000080"/>
          <w:sz w:val="20"/>
          <w:szCs w:val="20"/>
        </w:rPr>
        <w:t>otency, multispecies probiotic (</w:t>
      </w:r>
      <w:proofErr w:type="spellStart"/>
      <w:r>
        <w:rPr>
          <w:rFonts w:ascii="Arial" w:hAnsi="Arial" w:cs="Arial"/>
          <w:bCs/>
          <w:color w:val="000080"/>
          <w:sz w:val="20"/>
          <w:szCs w:val="20"/>
        </w:rPr>
        <w:t>Ther</w:t>
      </w:r>
      <w:proofErr w:type="spellEnd"/>
      <w:r>
        <w:rPr>
          <w:rFonts w:ascii="Arial" w:hAnsi="Arial" w:cs="Arial"/>
          <w:bCs/>
          <w:color w:val="000080"/>
          <w:sz w:val="20"/>
          <w:szCs w:val="20"/>
        </w:rPr>
        <w:t xml:space="preserve">-Biotic® </w:t>
      </w:r>
      <w:r w:rsidRPr="00790189">
        <w:rPr>
          <w:rFonts w:ascii="Arial" w:hAnsi="Arial" w:cs="Arial"/>
          <w:bCs/>
          <w:color w:val="000080"/>
          <w:sz w:val="20"/>
          <w:szCs w:val="20"/>
        </w:rPr>
        <w:t xml:space="preserve">Complete) 200 billion CFU/d </w:t>
      </w:r>
    </w:p>
    <w:p w:rsidR="00790189" w:rsidRPr="00790189" w:rsidRDefault="00790189" w:rsidP="001806FB">
      <w:pPr>
        <w:tabs>
          <w:tab w:val="left" w:pos="360"/>
        </w:tabs>
        <w:ind w:left="288" w:hanging="288"/>
        <w:rPr>
          <w:rFonts w:ascii="Arial" w:hAnsi="Arial" w:cs="Arial"/>
          <w:bCs/>
          <w:color w:val="000080"/>
          <w:sz w:val="20"/>
          <w:szCs w:val="20"/>
        </w:rPr>
      </w:pPr>
      <w:r>
        <w:rPr>
          <w:rFonts w:ascii="Arial" w:hAnsi="Arial" w:cs="Arial"/>
          <w:bCs/>
          <w:color w:val="000080"/>
          <w:sz w:val="20"/>
          <w:szCs w:val="20"/>
        </w:rPr>
        <w:tab/>
      </w:r>
      <w:r>
        <w:rPr>
          <w:rFonts w:ascii="Arial" w:hAnsi="Arial" w:cs="Arial"/>
          <w:bCs/>
          <w:color w:val="000080"/>
          <w:sz w:val="20"/>
          <w:szCs w:val="20"/>
        </w:rPr>
        <w:tab/>
      </w:r>
      <w:proofErr w:type="gramStart"/>
      <w:r w:rsidRPr="00790189">
        <w:rPr>
          <w:rFonts w:ascii="Arial" w:hAnsi="Arial" w:cs="Arial"/>
          <w:bCs/>
          <w:color w:val="000080"/>
          <w:sz w:val="20"/>
          <w:szCs w:val="20"/>
        </w:rPr>
        <w:t>to</w:t>
      </w:r>
      <w:proofErr w:type="gramEnd"/>
      <w:r w:rsidRPr="00790189">
        <w:rPr>
          <w:rFonts w:ascii="Arial" w:hAnsi="Arial" w:cs="Arial"/>
          <w:bCs/>
          <w:color w:val="000080"/>
          <w:sz w:val="20"/>
          <w:szCs w:val="20"/>
        </w:rPr>
        <w:t xml:space="preserve"> support GI microbiota</w:t>
      </w:r>
    </w:p>
    <w:p w:rsidR="007C7CFE" w:rsidRDefault="007C7CFE" w:rsidP="00790189">
      <w:pPr>
        <w:tabs>
          <w:tab w:val="left" w:pos="360"/>
        </w:tabs>
        <w:rPr>
          <w:rFonts w:ascii="Arial" w:hAnsi="Arial" w:cs="Arial"/>
          <w:bCs/>
          <w:color w:val="000080"/>
          <w:sz w:val="20"/>
          <w:szCs w:val="20"/>
        </w:rPr>
        <w:sectPr w:rsidR="007C7CFE" w:rsidSect="001806FB">
          <w:type w:val="continuous"/>
          <w:pgSz w:w="12240" w:h="15840"/>
          <w:pgMar w:top="576" w:right="1008" w:bottom="432" w:left="1008" w:header="720" w:footer="720" w:gutter="0"/>
          <w:cols w:num="2" w:space="720"/>
          <w:docGrid w:linePitch="360"/>
        </w:sectPr>
      </w:pPr>
    </w:p>
    <w:p w:rsidR="00790189" w:rsidRPr="005028DF" w:rsidRDefault="00790189" w:rsidP="00790189">
      <w:pPr>
        <w:tabs>
          <w:tab w:val="left" w:pos="360"/>
        </w:tabs>
        <w:rPr>
          <w:rFonts w:ascii="Arial" w:hAnsi="Arial" w:cs="Arial"/>
          <w:bCs/>
          <w:color w:val="000080"/>
          <w:sz w:val="20"/>
          <w:szCs w:val="20"/>
        </w:rPr>
      </w:pPr>
    </w:p>
    <w:p w:rsidR="00790189" w:rsidRDefault="00790189"/>
    <w:sectPr w:rsidR="00790189" w:rsidSect="007C7CFE">
      <w:type w:val="continuous"/>
      <w:pgSz w:w="12240" w:h="15840"/>
      <w:pgMar w:top="576"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B6" w:rsidRDefault="00083FB6">
      <w:r>
        <w:separator/>
      </w:r>
    </w:p>
  </w:endnote>
  <w:endnote w:type="continuationSeparator" w:id="0">
    <w:p w:rsidR="00083FB6" w:rsidRDefault="00083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AD" w:rsidRDefault="002F65AD">
    <w:pPr>
      <w:pStyle w:val="Footer"/>
    </w:pPr>
    <w:r>
      <w:tab/>
    </w:r>
    <w:r>
      <w:rPr>
        <w:rStyle w:val="PageNumber"/>
      </w:rPr>
      <w:fldChar w:fldCharType="begin"/>
    </w:r>
    <w:r>
      <w:rPr>
        <w:rStyle w:val="PageNumber"/>
      </w:rPr>
      <w:instrText xml:space="preserve"> PAGE </w:instrText>
    </w:r>
    <w:r>
      <w:rPr>
        <w:rStyle w:val="PageNumber"/>
      </w:rPr>
      <w:fldChar w:fldCharType="separate"/>
    </w:r>
    <w:r w:rsidR="001806F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B6" w:rsidRDefault="00083FB6">
      <w:r>
        <w:separator/>
      </w:r>
    </w:p>
  </w:footnote>
  <w:footnote w:type="continuationSeparator" w:id="0">
    <w:p w:rsidR="00083FB6" w:rsidRDefault="00083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6pt;height:10.6pt" o:bullet="t">
        <v:imagedata r:id="rId1" o:title="clip_bullet001"/>
      </v:shape>
    </w:pict>
  </w:numPicBullet>
  <w:abstractNum w:abstractNumId="0">
    <w:nsid w:val="15C14166"/>
    <w:multiLevelType w:val="hybridMultilevel"/>
    <w:tmpl w:val="54408804"/>
    <w:lvl w:ilvl="0" w:tplc="6DBC59BE">
      <w:start w:val="1"/>
      <w:numFmt w:val="bullet"/>
      <w:lvlText w:val=""/>
      <w:lvlPicBulletId w:val="0"/>
      <w:lvlJc w:val="left"/>
      <w:pPr>
        <w:tabs>
          <w:tab w:val="num" w:pos="720"/>
        </w:tabs>
        <w:ind w:left="720" w:hanging="360"/>
      </w:pPr>
      <w:rPr>
        <w:rFonts w:ascii="Symbol" w:hAnsi="Symbol" w:hint="default"/>
      </w:rPr>
    </w:lvl>
    <w:lvl w:ilvl="1" w:tplc="27A446B8">
      <w:start w:val="166"/>
      <w:numFmt w:val="bullet"/>
      <w:lvlText w:val=""/>
      <w:lvlJc w:val="left"/>
      <w:pPr>
        <w:tabs>
          <w:tab w:val="num" w:pos="1440"/>
        </w:tabs>
        <w:ind w:left="1440" w:hanging="360"/>
      </w:pPr>
      <w:rPr>
        <w:rFonts w:ascii="Wingdings" w:hAnsi="Wingdings" w:hint="default"/>
      </w:rPr>
    </w:lvl>
    <w:lvl w:ilvl="2" w:tplc="7B6C3C46" w:tentative="1">
      <w:start w:val="1"/>
      <w:numFmt w:val="bullet"/>
      <w:lvlText w:val=""/>
      <w:lvlPicBulletId w:val="0"/>
      <w:lvlJc w:val="left"/>
      <w:pPr>
        <w:tabs>
          <w:tab w:val="num" w:pos="2160"/>
        </w:tabs>
        <w:ind w:left="2160" w:hanging="360"/>
      </w:pPr>
      <w:rPr>
        <w:rFonts w:ascii="Symbol" w:hAnsi="Symbol" w:hint="default"/>
      </w:rPr>
    </w:lvl>
    <w:lvl w:ilvl="3" w:tplc="AEBE3C68" w:tentative="1">
      <w:start w:val="1"/>
      <w:numFmt w:val="bullet"/>
      <w:lvlText w:val=""/>
      <w:lvlPicBulletId w:val="0"/>
      <w:lvlJc w:val="left"/>
      <w:pPr>
        <w:tabs>
          <w:tab w:val="num" w:pos="2880"/>
        </w:tabs>
        <w:ind w:left="2880" w:hanging="360"/>
      </w:pPr>
      <w:rPr>
        <w:rFonts w:ascii="Symbol" w:hAnsi="Symbol" w:hint="default"/>
      </w:rPr>
    </w:lvl>
    <w:lvl w:ilvl="4" w:tplc="BB2406D8" w:tentative="1">
      <w:start w:val="1"/>
      <w:numFmt w:val="bullet"/>
      <w:lvlText w:val=""/>
      <w:lvlPicBulletId w:val="0"/>
      <w:lvlJc w:val="left"/>
      <w:pPr>
        <w:tabs>
          <w:tab w:val="num" w:pos="3600"/>
        </w:tabs>
        <w:ind w:left="3600" w:hanging="360"/>
      </w:pPr>
      <w:rPr>
        <w:rFonts w:ascii="Symbol" w:hAnsi="Symbol" w:hint="default"/>
      </w:rPr>
    </w:lvl>
    <w:lvl w:ilvl="5" w:tplc="CD6E7A8E" w:tentative="1">
      <w:start w:val="1"/>
      <w:numFmt w:val="bullet"/>
      <w:lvlText w:val=""/>
      <w:lvlPicBulletId w:val="0"/>
      <w:lvlJc w:val="left"/>
      <w:pPr>
        <w:tabs>
          <w:tab w:val="num" w:pos="4320"/>
        </w:tabs>
        <w:ind w:left="4320" w:hanging="360"/>
      </w:pPr>
      <w:rPr>
        <w:rFonts w:ascii="Symbol" w:hAnsi="Symbol" w:hint="default"/>
      </w:rPr>
    </w:lvl>
    <w:lvl w:ilvl="6" w:tplc="2B106F14" w:tentative="1">
      <w:start w:val="1"/>
      <w:numFmt w:val="bullet"/>
      <w:lvlText w:val=""/>
      <w:lvlPicBulletId w:val="0"/>
      <w:lvlJc w:val="left"/>
      <w:pPr>
        <w:tabs>
          <w:tab w:val="num" w:pos="5040"/>
        </w:tabs>
        <w:ind w:left="5040" w:hanging="360"/>
      </w:pPr>
      <w:rPr>
        <w:rFonts w:ascii="Symbol" w:hAnsi="Symbol" w:hint="default"/>
      </w:rPr>
    </w:lvl>
    <w:lvl w:ilvl="7" w:tplc="AABED08A" w:tentative="1">
      <w:start w:val="1"/>
      <w:numFmt w:val="bullet"/>
      <w:lvlText w:val=""/>
      <w:lvlPicBulletId w:val="0"/>
      <w:lvlJc w:val="left"/>
      <w:pPr>
        <w:tabs>
          <w:tab w:val="num" w:pos="5760"/>
        </w:tabs>
        <w:ind w:left="5760" w:hanging="360"/>
      </w:pPr>
      <w:rPr>
        <w:rFonts w:ascii="Symbol" w:hAnsi="Symbol" w:hint="default"/>
      </w:rPr>
    </w:lvl>
    <w:lvl w:ilvl="8" w:tplc="C7A0B72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4BC5185C"/>
    <w:multiLevelType w:val="multilevel"/>
    <w:tmpl w:val="54408804"/>
    <w:lvl w:ilvl="0">
      <w:start w:val="1"/>
      <w:numFmt w:val="bullet"/>
      <w:lvlText w:val=""/>
      <w:lvlPicBulletId w:val="0"/>
      <w:lvlJc w:val="left"/>
      <w:pPr>
        <w:tabs>
          <w:tab w:val="num" w:pos="720"/>
        </w:tabs>
        <w:ind w:left="720" w:hanging="360"/>
      </w:pPr>
      <w:rPr>
        <w:rFonts w:ascii="Symbol" w:hAnsi="Symbol" w:hint="default"/>
      </w:rPr>
    </w:lvl>
    <w:lvl w:ilvl="1">
      <w:start w:val="166"/>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
    <w:nsid w:val="6FB40EBD"/>
    <w:multiLevelType w:val="multilevel"/>
    <w:tmpl w:val="87DC9C9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F00005E"/>
    <w:multiLevelType w:val="hybridMultilevel"/>
    <w:tmpl w:val="87DC9C96"/>
    <w:lvl w:ilvl="0" w:tplc="CDCA3A8C">
      <w:start w:val="1"/>
      <w:numFmt w:val="bullet"/>
      <w:lvlText w:val=""/>
      <w:lvlJc w:val="left"/>
      <w:pPr>
        <w:tabs>
          <w:tab w:val="num" w:pos="720"/>
        </w:tabs>
        <w:ind w:left="720" w:hanging="360"/>
      </w:pPr>
      <w:rPr>
        <w:rFonts w:ascii="Wingdings" w:hAnsi="Wingdings" w:hint="default"/>
      </w:rPr>
    </w:lvl>
    <w:lvl w:ilvl="1" w:tplc="96A0DE88">
      <w:start w:val="1"/>
      <w:numFmt w:val="bullet"/>
      <w:lvlText w:val=""/>
      <w:lvlJc w:val="left"/>
      <w:pPr>
        <w:tabs>
          <w:tab w:val="num" w:pos="1440"/>
        </w:tabs>
        <w:ind w:left="1440" w:hanging="360"/>
      </w:pPr>
      <w:rPr>
        <w:rFonts w:ascii="Wingdings" w:hAnsi="Wingdings" w:hint="default"/>
      </w:rPr>
    </w:lvl>
    <w:lvl w:ilvl="2" w:tplc="B7A84A60" w:tentative="1">
      <w:start w:val="1"/>
      <w:numFmt w:val="bullet"/>
      <w:lvlText w:val=""/>
      <w:lvlJc w:val="left"/>
      <w:pPr>
        <w:tabs>
          <w:tab w:val="num" w:pos="2160"/>
        </w:tabs>
        <w:ind w:left="2160" w:hanging="360"/>
      </w:pPr>
      <w:rPr>
        <w:rFonts w:ascii="Wingdings" w:hAnsi="Wingdings" w:hint="default"/>
      </w:rPr>
    </w:lvl>
    <w:lvl w:ilvl="3" w:tplc="B3D81B90" w:tentative="1">
      <w:start w:val="1"/>
      <w:numFmt w:val="bullet"/>
      <w:lvlText w:val=""/>
      <w:lvlJc w:val="left"/>
      <w:pPr>
        <w:tabs>
          <w:tab w:val="num" w:pos="2880"/>
        </w:tabs>
        <w:ind w:left="2880" w:hanging="360"/>
      </w:pPr>
      <w:rPr>
        <w:rFonts w:ascii="Wingdings" w:hAnsi="Wingdings" w:hint="default"/>
      </w:rPr>
    </w:lvl>
    <w:lvl w:ilvl="4" w:tplc="D9C01886" w:tentative="1">
      <w:start w:val="1"/>
      <w:numFmt w:val="bullet"/>
      <w:lvlText w:val=""/>
      <w:lvlJc w:val="left"/>
      <w:pPr>
        <w:tabs>
          <w:tab w:val="num" w:pos="3600"/>
        </w:tabs>
        <w:ind w:left="3600" w:hanging="360"/>
      </w:pPr>
      <w:rPr>
        <w:rFonts w:ascii="Wingdings" w:hAnsi="Wingdings" w:hint="default"/>
      </w:rPr>
    </w:lvl>
    <w:lvl w:ilvl="5" w:tplc="407893C8" w:tentative="1">
      <w:start w:val="1"/>
      <w:numFmt w:val="bullet"/>
      <w:lvlText w:val=""/>
      <w:lvlJc w:val="left"/>
      <w:pPr>
        <w:tabs>
          <w:tab w:val="num" w:pos="4320"/>
        </w:tabs>
        <w:ind w:left="4320" w:hanging="360"/>
      </w:pPr>
      <w:rPr>
        <w:rFonts w:ascii="Wingdings" w:hAnsi="Wingdings" w:hint="default"/>
      </w:rPr>
    </w:lvl>
    <w:lvl w:ilvl="6" w:tplc="002A9A6A" w:tentative="1">
      <w:start w:val="1"/>
      <w:numFmt w:val="bullet"/>
      <w:lvlText w:val=""/>
      <w:lvlJc w:val="left"/>
      <w:pPr>
        <w:tabs>
          <w:tab w:val="num" w:pos="5040"/>
        </w:tabs>
        <w:ind w:left="5040" w:hanging="360"/>
      </w:pPr>
      <w:rPr>
        <w:rFonts w:ascii="Wingdings" w:hAnsi="Wingdings" w:hint="default"/>
      </w:rPr>
    </w:lvl>
    <w:lvl w:ilvl="7" w:tplc="439C0F6C" w:tentative="1">
      <w:start w:val="1"/>
      <w:numFmt w:val="bullet"/>
      <w:lvlText w:val=""/>
      <w:lvlJc w:val="left"/>
      <w:pPr>
        <w:tabs>
          <w:tab w:val="num" w:pos="5760"/>
        </w:tabs>
        <w:ind w:left="5760" w:hanging="360"/>
      </w:pPr>
      <w:rPr>
        <w:rFonts w:ascii="Wingdings" w:hAnsi="Wingdings" w:hint="default"/>
      </w:rPr>
    </w:lvl>
    <w:lvl w:ilvl="8" w:tplc="0254948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4F4715"/>
    <w:rsid w:val="00083FB6"/>
    <w:rsid w:val="001806FB"/>
    <w:rsid w:val="001E6B84"/>
    <w:rsid w:val="002F65AD"/>
    <w:rsid w:val="0034479C"/>
    <w:rsid w:val="00465553"/>
    <w:rsid w:val="004F4715"/>
    <w:rsid w:val="005028DF"/>
    <w:rsid w:val="00595448"/>
    <w:rsid w:val="005A7765"/>
    <w:rsid w:val="007237B3"/>
    <w:rsid w:val="007268AA"/>
    <w:rsid w:val="00790189"/>
    <w:rsid w:val="007C7CFE"/>
    <w:rsid w:val="0080684E"/>
    <w:rsid w:val="0092731F"/>
    <w:rsid w:val="00952FBA"/>
    <w:rsid w:val="0099683C"/>
    <w:rsid w:val="00A30EB5"/>
    <w:rsid w:val="00B26A30"/>
    <w:rsid w:val="00B34C30"/>
    <w:rsid w:val="00B858B8"/>
    <w:rsid w:val="00BB39CC"/>
    <w:rsid w:val="00CC36D2"/>
    <w:rsid w:val="00D577F9"/>
    <w:rsid w:val="00D6606F"/>
    <w:rsid w:val="00E57335"/>
    <w:rsid w:val="00E747BF"/>
    <w:rsid w:val="00E90121"/>
    <w:rsid w:val="00EA1C11"/>
    <w:rsid w:val="00EA56D8"/>
    <w:rsid w:val="00F03405"/>
    <w:rsid w:val="00F351EC"/>
    <w:rsid w:val="00F70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7765"/>
    <w:pPr>
      <w:tabs>
        <w:tab w:val="center" w:pos="4320"/>
        <w:tab w:val="right" w:pos="8640"/>
      </w:tabs>
    </w:pPr>
  </w:style>
  <w:style w:type="paragraph" w:styleId="Footer">
    <w:name w:val="footer"/>
    <w:basedOn w:val="Normal"/>
    <w:rsid w:val="005A7765"/>
    <w:pPr>
      <w:tabs>
        <w:tab w:val="center" w:pos="4320"/>
        <w:tab w:val="right" w:pos="8640"/>
      </w:tabs>
    </w:pPr>
  </w:style>
  <w:style w:type="character" w:styleId="PageNumber">
    <w:name w:val="page number"/>
    <w:basedOn w:val="DefaultParagraphFont"/>
    <w:rsid w:val="005A7765"/>
  </w:style>
</w:styles>
</file>

<file path=word/webSettings.xml><?xml version="1.0" encoding="utf-8"?>
<w:webSettings xmlns:r="http://schemas.openxmlformats.org/officeDocument/2006/relationships" xmlns:w="http://schemas.openxmlformats.org/wordprocessingml/2006/main">
  <w:divs>
    <w:div w:id="287710609">
      <w:bodyDiv w:val="1"/>
      <w:marLeft w:val="0"/>
      <w:marRight w:val="0"/>
      <w:marTop w:val="0"/>
      <w:marBottom w:val="0"/>
      <w:divBdr>
        <w:top w:val="none" w:sz="0" w:space="0" w:color="auto"/>
        <w:left w:val="none" w:sz="0" w:space="0" w:color="auto"/>
        <w:bottom w:val="none" w:sz="0" w:space="0" w:color="auto"/>
        <w:right w:val="none" w:sz="0" w:space="0" w:color="auto"/>
      </w:divBdr>
      <w:divsChild>
        <w:div w:id="14620340">
          <w:marLeft w:val="0"/>
          <w:marRight w:val="0"/>
          <w:marTop w:val="0"/>
          <w:marBottom w:val="0"/>
          <w:divBdr>
            <w:top w:val="none" w:sz="0" w:space="0" w:color="auto"/>
            <w:left w:val="none" w:sz="0" w:space="0" w:color="auto"/>
            <w:bottom w:val="none" w:sz="0" w:space="0" w:color="auto"/>
            <w:right w:val="none" w:sz="0" w:space="0" w:color="auto"/>
          </w:divBdr>
        </w:div>
      </w:divsChild>
    </w:div>
    <w:div w:id="379400950">
      <w:bodyDiv w:val="1"/>
      <w:marLeft w:val="0"/>
      <w:marRight w:val="0"/>
      <w:marTop w:val="0"/>
      <w:marBottom w:val="0"/>
      <w:divBdr>
        <w:top w:val="none" w:sz="0" w:space="0" w:color="auto"/>
        <w:left w:val="none" w:sz="0" w:space="0" w:color="auto"/>
        <w:bottom w:val="none" w:sz="0" w:space="0" w:color="auto"/>
        <w:right w:val="none" w:sz="0" w:space="0" w:color="auto"/>
      </w:divBdr>
      <w:divsChild>
        <w:div w:id="203755538">
          <w:marLeft w:val="0"/>
          <w:marRight w:val="0"/>
          <w:marTop w:val="0"/>
          <w:marBottom w:val="0"/>
          <w:divBdr>
            <w:top w:val="none" w:sz="0" w:space="0" w:color="auto"/>
            <w:left w:val="none" w:sz="0" w:space="0" w:color="auto"/>
            <w:bottom w:val="none" w:sz="0" w:space="0" w:color="auto"/>
            <w:right w:val="none" w:sz="0" w:space="0" w:color="auto"/>
          </w:divBdr>
        </w:div>
      </w:divsChild>
    </w:div>
    <w:div w:id="734621992">
      <w:bodyDiv w:val="1"/>
      <w:marLeft w:val="0"/>
      <w:marRight w:val="0"/>
      <w:marTop w:val="0"/>
      <w:marBottom w:val="0"/>
      <w:divBdr>
        <w:top w:val="none" w:sz="0" w:space="0" w:color="auto"/>
        <w:left w:val="none" w:sz="0" w:space="0" w:color="auto"/>
        <w:bottom w:val="none" w:sz="0" w:space="0" w:color="auto"/>
        <w:right w:val="none" w:sz="0" w:space="0" w:color="auto"/>
      </w:divBdr>
      <w:divsChild>
        <w:div w:id="303197223">
          <w:marLeft w:val="0"/>
          <w:marRight w:val="0"/>
          <w:marTop w:val="0"/>
          <w:marBottom w:val="0"/>
          <w:divBdr>
            <w:top w:val="none" w:sz="0" w:space="0" w:color="auto"/>
            <w:left w:val="none" w:sz="0" w:space="0" w:color="auto"/>
            <w:bottom w:val="none" w:sz="0" w:space="0" w:color="auto"/>
            <w:right w:val="none" w:sz="0" w:space="0" w:color="auto"/>
          </w:divBdr>
          <w:divsChild>
            <w:div w:id="11376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11544">
      <w:bodyDiv w:val="1"/>
      <w:marLeft w:val="0"/>
      <w:marRight w:val="0"/>
      <w:marTop w:val="0"/>
      <w:marBottom w:val="0"/>
      <w:divBdr>
        <w:top w:val="none" w:sz="0" w:space="0" w:color="auto"/>
        <w:left w:val="none" w:sz="0" w:space="0" w:color="auto"/>
        <w:bottom w:val="none" w:sz="0" w:space="0" w:color="auto"/>
        <w:right w:val="none" w:sz="0" w:space="0" w:color="auto"/>
      </w:divBdr>
      <w:divsChild>
        <w:div w:id="427510657">
          <w:marLeft w:val="0"/>
          <w:marRight w:val="0"/>
          <w:marTop w:val="0"/>
          <w:marBottom w:val="0"/>
          <w:divBdr>
            <w:top w:val="none" w:sz="0" w:space="0" w:color="auto"/>
            <w:left w:val="none" w:sz="0" w:space="0" w:color="auto"/>
            <w:bottom w:val="none" w:sz="0" w:space="0" w:color="auto"/>
            <w:right w:val="none" w:sz="0" w:space="0" w:color="auto"/>
          </w:divBdr>
          <w:divsChild>
            <w:div w:id="109401456">
              <w:marLeft w:val="0"/>
              <w:marRight w:val="0"/>
              <w:marTop w:val="0"/>
              <w:marBottom w:val="0"/>
              <w:divBdr>
                <w:top w:val="none" w:sz="0" w:space="0" w:color="auto"/>
                <w:left w:val="none" w:sz="0" w:space="0" w:color="auto"/>
                <w:bottom w:val="none" w:sz="0" w:space="0" w:color="auto"/>
                <w:right w:val="none" w:sz="0" w:space="0" w:color="auto"/>
              </w:divBdr>
            </w:div>
            <w:div w:id="120420985">
              <w:marLeft w:val="0"/>
              <w:marRight w:val="0"/>
              <w:marTop w:val="0"/>
              <w:marBottom w:val="0"/>
              <w:divBdr>
                <w:top w:val="none" w:sz="0" w:space="0" w:color="auto"/>
                <w:left w:val="none" w:sz="0" w:space="0" w:color="auto"/>
                <w:bottom w:val="none" w:sz="0" w:space="0" w:color="auto"/>
                <w:right w:val="none" w:sz="0" w:space="0" w:color="auto"/>
              </w:divBdr>
            </w:div>
            <w:div w:id="689766498">
              <w:marLeft w:val="0"/>
              <w:marRight w:val="0"/>
              <w:marTop w:val="0"/>
              <w:marBottom w:val="0"/>
              <w:divBdr>
                <w:top w:val="none" w:sz="0" w:space="0" w:color="auto"/>
                <w:left w:val="none" w:sz="0" w:space="0" w:color="auto"/>
                <w:bottom w:val="none" w:sz="0" w:space="0" w:color="auto"/>
                <w:right w:val="none" w:sz="0" w:space="0" w:color="auto"/>
              </w:divBdr>
            </w:div>
            <w:div w:id="852501803">
              <w:marLeft w:val="0"/>
              <w:marRight w:val="0"/>
              <w:marTop w:val="0"/>
              <w:marBottom w:val="0"/>
              <w:divBdr>
                <w:top w:val="none" w:sz="0" w:space="0" w:color="auto"/>
                <w:left w:val="none" w:sz="0" w:space="0" w:color="auto"/>
                <w:bottom w:val="none" w:sz="0" w:space="0" w:color="auto"/>
                <w:right w:val="none" w:sz="0" w:space="0" w:color="auto"/>
              </w:divBdr>
            </w:div>
            <w:div w:id="1169561932">
              <w:marLeft w:val="0"/>
              <w:marRight w:val="0"/>
              <w:marTop w:val="0"/>
              <w:marBottom w:val="0"/>
              <w:divBdr>
                <w:top w:val="none" w:sz="0" w:space="0" w:color="auto"/>
                <w:left w:val="none" w:sz="0" w:space="0" w:color="auto"/>
                <w:bottom w:val="none" w:sz="0" w:space="0" w:color="auto"/>
                <w:right w:val="none" w:sz="0" w:space="0" w:color="auto"/>
              </w:divBdr>
            </w:div>
            <w:div w:id="1306397578">
              <w:marLeft w:val="0"/>
              <w:marRight w:val="0"/>
              <w:marTop w:val="0"/>
              <w:marBottom w:val="0"/>
              <w:divBdr>
                <w:top w:val="none" w:sz="0" w:space="0" w:color="auto"/>
                <w:left w:val="none" w:sz="0" w:space="0" w:color="auto"/>
                <w:bottom w:val="none" w:sz="0" w:space="0" w:color="auto"/>
                <w:right w:val="none" w:sz="0" w:space="0" w:color="auto"/>
              </w:divBdr>
            </w:div>
            <w:div w:id="14801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284">
      <w:bodyDiv w:val="1"/>
      <w:marLeft w:val="0"/>
      <w:marRight w:val="0"/>
      <w:marTop w:val="0"/>
      <w:marBottom w:val="0"/>
      <w:divBdr>
        <w:top w:val="none" w:sz="0" w:space="0" w:color="auto"/>
        <w:left w:val="none" w:sz="0" w:space="0" w:color="auto"/>
        <w:bottom w:val="none" w:sz="0" w:space="0" w:color="auto"/>
        <w:right w:val="none" w:sz="0" w:space="0" w:color="auto"/>
      </w:divBdr>
      <w:divsChild>
        <w:div w:id="1663000721">
          <w:marLeft w:val="0"/>
          <w:marRight w:val="0"/>
          <w:marTop w:val="0"/>
          <w:marBottom w:val="0"/>
          <w:divBdr>
            <w:top w:val="none" w:sz="0" w:space="0" w:color="auto"/>
            <w:left w:val="none" w:sz="0" w:space="0" w:color="auto"/>
            <w:bottom w:val="none" w:sz="0" w:space="0" w:color="auto"/>
            <w:right w:val="none" w:sz="0" w:space="0" w:color="auto"/>
          </w:divBdr>
        </w:div>
      </w:divsChild>
    </w:div>
    <w:div w:id="1088846295">
      <w:bodyDiv w:val="1"/>
      <w:marLeft w:val="0"/>
      <w:marRight w:val="0"/>
      <w:marTop w:val="0"/>
      <w:marBottom w:val="0"/>
      <w:divBdr>
        <w:top w:val="none" w:sz="0" w:space="0" w:color="auto"/>
        <w:left w:val="none" w:sz="0" w:space="0" w:color="auto"/>
        <w:bottom w:val="none" w:sz="0" w:space="0" w:color="auto"/>
        <w:right w:val="none" w:sz="0" w:space="0" w:color="auto"/>
      </w:divBdr>
      <w:divsChild>
        <w:div w:id="398402571">
          <w:marLeft w:val="0"/>
          <w:marRight w:val="0"/>
          <w:marTop w:val="0"/>
          <w:marBottom w:val="0"/>
          <w:divBdr>
            <w:top w:val="none" w:sz="0" w:space="0" w:color="auto"/>
            <w:left w:val="none" w:sz="0" w:space="0" w:color="auto"/>
            <w:bottom w:val="none" w:sz="0" w:space="0" w:color="auto"/>
            <w:right w:val="none" w:sz="0" w:space="0" w:color="auto"/>
          </w:divBdr>
        </w:div>
      </w:divsChild>
    </w:div>
    <w:div w:id="1115295809">
      <w:bodyDiv w:val="1"/>
      <w:marLeft w:val="0"/>
      <w:marRight w:val="0"/>
      <w:marTop w:val="0"/>
      <w:marBottom w:val="0"/>
      <w:divBdr>
        <w:top w:val="none" w:sz="0" w:space="0" w:color="auto"/>
        <w:left w:val="none" w:sz="0" w:space="0" w:color="auto"/>
        <w:bottom w:val="none" w:sz="0" w:space="0" w:color="auto"/>
        <w:right w:val="none" w:sz="0" w:space="0" w:color="auto"/>
      </w:divBdr>
    </w:div>
    <w:div w:id="1471441681">
      <w:bodyDiv w:val="1"/>
      <w:marLeft w:val="0"/>
      <w:marRight w:val="0"/>
      <w:marTop w:val="0"/>
      <w:marBottom w:val="0"/>
      <w:divBdr>
        <w:top w:val="none" w:sz="0" w:space="0" w:color="auto"/>
        <w:left w:val="none" w:sz="0" w:space="0" w:color="auto"/>
        <w:bottom w:val="none" w:sz="0" w:space="0" w:color="auto"/>
        <w:right w:val="none" w:sz="0" w:space="0" w:color="auto"/>
      </w:divBdr>
      <w:divsChild>
        <w:div w:id="1362707606">
          <w:marLeft w:val="0"/>
          <w:marRight w:val="0"/>
          <w:marTop w:val="0"/>
          <w:marBottom w:val="0"/>
          <w:divBdr>
            <w:top w:val="none" w:sz="0" w:space="0" w:color="auto"/>
            <w:left w:val="none" w:sz="0" w:space="0" w:color="auto"/>
            <w:bottom w:val="none" w:sz="0" w:space="0" w:color="auto"/>
            <w:right w:val="none" w:sz="0" w:space="0" w:color="auto"/>
          </w:divBdr>
        </w:div>
      </w:divsChild>
    </w:div>
    <w:div w:id="1692533364">
      <w:bodyDiv w:val="1"/>
      <w:marLeft w:val="0"/>
      <w:marRight w:val="0"/>
      <w:marTop w:val="0"/>
      <w:marBottom w:val="0"/>
      <w:divBdr>
        <w:top w:val="none" w:sz="0" w:space="0" w:color="auto"/>
        <w:left w:val="none" w:sz="0" w:space="0" w:color="auto"/>
        <w:bottom w:val="none" w:sz="0" w:space="0" w:color="auto"/>
        <w:right w:val="none" w:sz="0" w:space="0" w:color="auto"/>
      </w:divBdr>
      <w:divsChild>
        <w:div w:id="1398822877">
          <w:marLeft w:val="0"/>
          <w:marRight w:val="0"/>
          <w:marTop w:val="0"/>
          <w:marBottom w:val="0"/>
          <w:divBdr>
            <w:top w:val="none" w:sz="0" w:space="0" w:color="auto"/>
            <w:left w:val="none" w:sz="0" w:space="0" w:color="auto"/>
            <w:bottom w:val="none" w:sz="0" w:space="0" w:color="auto"/>
            <w:right w:val="none" w:sz="0" w:space="0" w:color="auto"/>
          </w:divBdr>
        </w:div>
      </w:divsChild>
    </w:div>
    <w:div w:id="1831096586">
      <w:bodyDiv w:val="1"/>
      <w:marLeft w:val="0"/>
      <w:marRight w:val="0"/>
      <w:marTop w:val="0"/>
      <w:marBottom w:val="0"/>
      <w:divBdr>
        <w:top w:val="none" w:sz="0" w:space="0" w:color="auto"/>
        <w:left w:val="none" w:sz="0" w:space="0" w:color="auto"/>
        <w:bottom w:val="none" w:sz="0" w:space="0" w:color="auto"/>
        <w:right w:val="none" w:sz="0" w:space="0" w:color="auto"/>
      </w:divBdr>
      <w:divsChild>
        <w:div w:id="13862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TREATMENT OF PATHOGEN-ASSOCIATED BIOFILM DYSBIOSIS IN THE GUT</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PATHOGEN-ASSOCIATED BIOFILM DYSBIOSIS IN THE GUT</dc:title>
  <dc:creator>Stephen Olmstead</dc:creator>
  <cp:lastModifiedBy>mic</cp:lastModifiedBy>
  <cp:revision>3</cp:revision>
  <dcterms:created xsi:type="dcterms:W3CDTF">2020-01-18T09:45:00Z</dcterms:created>
  <dcterms:modified xsi:type="dcterms:W3CDTF">2020-01-18T09:48:00Z</dcterms:modified>
</cp:coreProperties>
</file>